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56" w:rsidRPr="00D23E78" w:rsidRDefault="001D5456" w:rsidP="00D23E78">
      <w:pPr>
        <w:spacing w:before="20" w:line="360" w:lineRule="auto"/>
        <w:rPr>
          <w:rFonts w:ascii="Times New Roman" w:eastAsiaTheme="minorHAnsi" w:hAnsi="Times New Roman"/>
          <w:sz w:val="28"/>
          <w:szCs w:val="28"/>
        </w:rPr>
      </w:pPr>
      <w:r w:rsidRPr="00D23E78">
        <w:rPr>
          <w:rFonts w:ascii="Times New Roman" w:eastAsiaTheme="minorHAnsi" w:hAnsi="Times New Roman"/>
          <w:sz w:val="28"/>
          <w:szCs w:val="28"/>
        </w:rPr>
        <w:t>УДК 547.912.4.678</w:t>
      </w:r>
    </w:p>
    <w:p w:rsidR="00041B4C" w:rsidRPr="00D23E78" w:rsidRDefault="009500BB" w:rsidP="00D23E78">
      <w:pPr>
        <w:spacing w:before="2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D23E78">
        <w:rPr>
          <w:rFonts w:ascii="Times New Roman" w:eastAsiaTheme="minorHAnsi" w:hAnsi="Times New Roman"/>
          <w:b/>
          <w:sz w:val="28"/>
          <w:szCs w:val="28"/>
        </w:rPr>
        <w:t>Изучение физико-химических основ создания износостойких гибридных эпоксиполимерных композиционных материалов с использованием нанодисперсных модификаторов с повышенными прочностными характеристиками</w:t>
      </w:r>
    </w:p>
    <w:p w:rsidR="008F47E0" w:rsidRPr="00D23E78" w:rsidRDefault="007147EE" w:rsidP="00D23E78">
      <w:pPr>
        <w:spacing w:before="2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23E78">
        <w:rPr>
          <w:rFonts w:ascii="Times New Roman" w:eastAsiaTheme="minorHAnsi" w:hAnsi="Times New Roman"/>
          <w:sz w:val="28"/>
          <w:szCs w:val="28"/>
        </w:rPr>
        <w:t>Ситников</w:t>
      </w:r>
      <w:r w:rsidR="0000473F" w:rsidRPr="00D23E78">
        <w:rPr>
          <w:rFonts w:ascii="Times New Roman" w:eastAsiaTheme="minorHAnsi" w:hAnsi="Times New Roman"/>
          <w:sz w:val="28"/>
          <w:szCs w:val="28"/>
        </w:rPr>
        <w:t xml:space="preserve"> П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.</w:t>
      </w:r>
      <w:r w:rsidR="0000473F" w:rsidRPr="00D23E78">
        <w:rPr>
          <w:rFonts w:ascii="Times New Roman" w:eastAsiaTheme="minorHAnsi" w:hAnsi="Times New Roman"/>
          <w:sz w:val="28"/>
          <w:szCs w:val="28"/>
        </w:rPr>
        <w:t>А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.</w:t>
      </w:r>
      <w:r w:rsidR="0000473F" w:rsidRPr="00D23E78">
        <w:rPr>
          <w:rFonts w:ascii="Times New Roman" w:eastAsiaTheme="minorHAnsi" w:hAnsi="Times New Roman"/>
          <w:sz w:val="28"/>
          <w:szCs w:val="28"/>
        </w:rPr>
        <w:t>,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 xml:space="preserve"> к.х.н.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 xml:space="preserve">, </w:t>
      </w:r>
      <w:r w:rsidR="008A1465" w:rsidRPr="00D23E78">
        <w:rPr>
          <w:rFonts w:ascii="Times New Roman" w:eastAsiaTheme="minorHAnsi" w:hAnsi="Times New Roman"/>
          <w:sz w:val="28"/>
          <w:szCs w:val="28"/>
        </w:rPr>
        <w:t>Рябков</w:t>
      </w:r>
      <w:r w:rsidR="0000473F" w:rsidRPr="00D23E78">
        <w:rPr>
          <w:rFonts w:ascii="Times New Roman" w:eastAsiaTheme="minorHAnsi" w:hAnsi="Times New Roman"/>
          <w:sz w:val="28"/>
          <w:szCs w:val="28"/>
        </w:rPr>
        <w:t xml:space="preserve"> Ю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.</w:t>
      </w:r>
      <w:r w:rsidR="0000473F" w:rsidRPr="00D23E78">
        <w:rPr>
          <w:rFonts w:ascii="Times New Roman" w:eastAsiaTheme="minorHAnsi" w:hAnsi="Times New Roman"/>
          <w:sz w:val="28"/>
          <w:szCs w:val="28"/>
        </w:rPr>
        <w:t>И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.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>, д.х.н.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 xml:space="preserve">, </w:t>
      </w:r>
      <w:r w:rsidRPr="00D23E78">
        <w:rPr>
          <w:rFonts w:ascii="Times New Roman" w:eastAsiaTheme="minorHAnsi" w:hAnsi="Times New Roman"/>
          <w:sz w:val="28"/>
          <w:szCs w:val="28"/>
        </w:rPr>
        <w:t>Белых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 xml:space="preserve"> А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.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>Г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.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>, к.т.н.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 xml:space="preserve">, </w:t>
      </w:r>
      <w:r w:rsidR="00D23E78">
        <w:rPr>
          <w:rFonts w:ascii="Times New Roman" w:eastAsiaTheme="minorHAnsi" w:hAnsi="Times New Roman"/>
          <w:sz w:val="28"/>
          <w:szCs w:val="28"/>
        </w:rPr>
        <w:br/>
      </w:r>
      <w:r w:rsidRPr="00D23E78">
        <w:rPr>
          <w:rFonts w:ascii="Times New Roman" w:eastAsiaTheme="minorHAnsi" w:hAnsi="Times New Roman"/>
          <w:sz w:val="28"/>
          <w:szCs w:val="28"/>
        </w:rPr>
        <w:t>Васенева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 xml:space="preserve"> И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.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>Н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 xml:space="preserve">., </w:t>
      </w:r>
      <w:r w:rsidR="008A1465" w:rsidRPr="00D23E78">
        <w:rPr>
          <w:rFonts w:ascii="Times New Roman" w:eastAsiaTheme="minorHAnsi" w:hAnsi="Times New Roman"/>
          <w:sz w:val="28"/>
          <w:szCs w:val="28"/>
        </w:rPr>
        <w:t xml:space="preserve">Кучин 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>А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.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>В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.</w:t>
      </w:r>
      <w:r w:rsidR="00AD0C75" w:rsidRPr="00D23E78">
        <w:rPr>
          <w:rFonts w:ascii="Times New Roman" w:eastAsiaTheme="minorHAnsi" w:hAnsi="Times New Roman"/>
          <w:sz w:val="28"/>
          <w:szCs w:val="28"/>
        </w:rPr>
        <w:t>, д.х.н., чл.-корр. РАН</w:t>
      </w:r>
    </w:p>
    <w:p w:rsidR="00D23E78" w:rsidRPr="00D23E78" w:rsidRDefault="00D23E78" w:rsidP="00D23E78">
      <w:pPr>
        <w:spacing w:before="20" w:line="360" w:lineRule="auto"/>
        <w:contextualSpacing/>
        <w:jc w:val="both"/>
        <w:rPr>
          <w:rStyle w:val="aa"/>
          <w:rFonts w:eastAsiaTheme="minorHAnsi"/>
          <w:color w:val="0000FF" w:themeColor="hyperlink"/>
          <w:lang w:val="en-US"/>
        </w:rPr>
      </w:pPr>
      <w:hyperlink r:id="rId8" w:history="1">
        <w:r w:rsidRPr="00D23E78">
          <w:rPr>
            <w:rStyle w:val="aa"/>
            <w:rFonts w:ascii="Times New Roman" w:eastAsiaTheme="minorHAnsi" w:hAnsi="Times New Roman"/>
            <w:color w:val="0000FF" w:themeColor="hyperlink"/>
            <w:szCs w:val="28"/>
            <w:lang w:val="en-US"/>
          </w:rPr>
          <w:t>sitnikov-pa@chemi.komisc.ru</w:t>
        </w:r>
      </w:hyperlink>
    </w:p>
    <w:p w:rsidR="00847A72" w:rsidRPr="00D23E78" w:rsidRDefault="001C2331" w:rsidP="00D23E78">
      <w:pPr>
        <w:spacing w:before="20" w:line="360" w:lineRule="auto"/>
        <w:contextualSpacing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D23E78">
        <w:rPr>
          <w:rFonts w:ascii="Times New Roman" w:eastAsiaTheme="minorHAnsi" w:hAnsi="Times New Roman"/>
          <w:i/>
          <w:sz w:val="28"/>
          <w:szCs w:val="28"/>
        </w:rPr>
        <w:t xml:space="preserve">Институт химии Коми НЦ УрО РАН, </w:t>
      </w:r>
      <w:r w:rsidR="00847A72" w:rsidRPr="00D23E78">
        <w:rPr>
          <w:rFonts w:ascii="Times New Roman" w:eastAsiaTheme="minorHAnsi" w:hAnsi="Times New Roman"/>
          <w:i/>
          <w:sz w:val="28"/>
          <w:szCs w:val="28"/>
        </w:rPr>
        <w:t>Россия,</w:t>
      </w:r>
      <w:r w:rsidR="009500BB" w:rsidRPr="00D23E78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847A72" w:rsidRPr="00D23E78">
        <w:rPr>
          <w:rFonts w:ascii="Times New Roman" w:eastAsiaTheme="minorHAnsi" w:hAnsi="Times New Roman"/>
          <w:i/>
          <w:sz w:val="28"/>
          <w:szCs w:val="28"/>
        </w:rPr>
        <w:t xml:space="preserve">г. </w:t>
      </w:r>
      <w:r w:rsidRPr="00D23E78">
        <w:rPr>
          <w:rFonts w:ascii="Times New Roman" w:eastAsiaTheme="minorHAnsi" w:hAnsi="Times New Roman"/>
          <w:i/>
          <w:sz w:val="28"/>
          <w:szCs w:val="28"/>
        </w:rPr>
        <w:t>Сыктывкар</w:t>
      </w:r>
    </w:p>
    <w:p w:rsidR="00D23E78" w:rsidRDefault="00D23E78" w:rsidP="00041B4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23E78" w:rsidRPr="00D23E78" w:rsidRDefault="00D23E78" w:rsidP="00D23E78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D23E78">
        <w:rPr>
          <w:rFonts w:ascii="Times New Roman" w:eastAsiaTheme="minorHAnsi" w:hAnsi="Times New Roman"/>
          <w:b/>
          <w:i/>
          <w:sz w:val="28"/>
          <w:szCs w:val="28"/>
        </w:rPr>
        <w:t>Аннотация:</w:t>
      </w:r>
    </w:p>
    <w:p w:rsidR="00354FCD" w:rsidRPr="00D23E78" w:rsidRDefault="002E65D5" w:rsidP="00D23E78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23E78">
        <w:rPr>
          <w:rFonts w:ascii="Times New Roman" w:eastAsiaTheme="minorHAnsi" w:hAnsi="Times New Roman"/>
          <w:sz w:val="28"/>
          <w:szCs w:val="28"/>
        </w:rPr>
        <w:t>Методом рК-спектроскопии исследован</w:t>
      </w:r>
      <w:r w:rsidR="00A31475" w:rsidRPr="00D23E78">
        <w:rPr>
          <w:rFonts w:ascii="Times New Roman" w:eastAsiaTheme="minorHAnsi" w:hAnsi="Times New Roman"/>
          <w:sz w:val="28"/>
          <w:szCs w:val="28"/>
        </w:rPr>
        <w:t>ы</w:t>
      </w:r>
      <w:r w:rsidRPr="00D23E78">
        <w:rPr>
          <w:rFonts w:ascii="Times New Roman" w:eastAsiaTheme="minorHAnsi" w:hAnsi="Times New Roman"/>
          <w:sz w:val="28"/>
          <w:szCs w:val="28"/>
        </w:rPr>
        <w:t xml:space="preserve"> кислотно-основны</w:t>
      </w:r>
      <w:r w:rsidR="00A31475" w:rsidRPr="00D23E78">
        <w:rPr>
          <w:rFonts w:ascii="Times New Roman" w:eastAsiaTheme="minorHAnsi" w:hAnsi="Times New Roman"/>
          <w:sz w:val="28"/>
          <w:szCs w:val="28"/>
        </w:rPr>
        <w:t>е</w:t>
      </w:r>
      <w:r w:rsidRPr="00D23E78">
        <w:rPr>
          <w:rFonts w:ascii="Times New Roman" w:eastAsiaTheme="minorHAnsi" w:hAnsi="Times New Roman"/>
          <w:sz w:val="28"/>
          <w:szCs w:val="28"/>
        </w:rPr>
        <w:t xml:space="preserve"> свойств</w:t>
      </w:r>
      <w:r w:rsidR="00A31475" w:rsidRPr="00D23E78">
        <w:rPr>
          <w:rFonts w:ascii="Times New Roman" w:eastAsiaTheme="minorHAnsi" w:hAnsi="Times New Roman"/>
          <w:sz w:val="28"/>
          <w:szCs w:val="28"/>
        </w:rPr>
        <w:t>а</w:t>
      </w:r>
      <w:r w:rsidRPr="00D23E78">
        <w:rPr>
          <w:rFonts w:ascii="Times New Roman" w:eastAsiaTheme="minorHAnsi" w:hAnsi="Times New Roman"/>
          <w:sz w:val="28"/>
          <w:szCs w:val="28"/>
        </w:rPr>
        <w:t xml:space="preserve"> поверхности оксидов алюминия, железа, кремния. Установлено, что только γ</w:t>
      </w:r>
      <w:r w:rsidR="00A31475" w:rsidRPr="00D23E78">
        <w:rPr>
          <w:rFonts w:ascii="Times New Roman" w:eastAsiaTheme="minorHAnsi" w:hAnsi="Times New Roman"/>
          <w:sz w:val="28"/>
          <w:szCs w:val="28"/>
        </w:rPr>
        <w:t>-</w:t>
      </w:r>
      <w:r w:rsidRPr="00D23E78">
        <w:rPr>
          <w:rFonts w:ascii="Times New Roman" w:eastAsiaTheme="minorHAnsi" w:hAnsi="Times New Roman"/>
          <w:sz w:val="28"/>
          <w:szCs w:val="28"/>
        </w:rPr>
        <w:t>Al2O3 и γ</w:t>
      </w:r>
      <w:r w:rsidR="00A31475" w:rsidRPr="00D23E78">
        <w:rPr>
          <w:rFonts w:ascii="Times New Roman" w:eastAsiaTheme="minorHAnsi" w:hAnsi="Times New Roman"/>
          <w:sz w:val="28"/>
          <w:szCs w:val="28"/>
        </w:rPr>
        <w:t>-</w:t>
      </w:r>
      <w:r w:rsidRPr="00D23E78">
        <w:rPr>
          <w:rFonts w:ascii="Times New Roman" w:eastAsiaTheme="minorHAnsi" w:hAnsi="Times New Roman"/>
          <w:sz w:val="28"/>
          <w:szCs w:val="28"/>
        </w:rPr>
        <w:t xml:space="preserve">AlO(OH), за счет наличия </w:t>
      </w:r>
      <w:r w:rsidR="00234B3A" w:rsidRPr="00D23E78">
        <w:rPr>
          <w:rFonts w:ascii="Times New Roman" w:eastAsiaTheme="minorHAnsi" w:hAnsi="Times New Roman"/>
          <w:sz w:val="28"/>
          <w:szCs w:val="28"/>
        </w:rPr>
        <w:t>наи</w:t>
      </w:r>
      <w:r w:rsidRPr="00D23E78">
        <w:rPr>
          <w:rFonts w:ascii="Times New Roman" w:eastAsiaTheme="minorHAnsi" w:hAnsi="Times New Roman"/>
          <w:sz w:val="28"/>
          <w:szCs w:val="28"/>
        </w:rPr>
        <w:t>более активных поверхностных групп с рК1≈</w:t>
      </w:r>
      <w:r w:rsidR="00A31475" w:rsidRPr="00D23E78">
        <w:rPr>
          <w:rFonts w:ascii="Times New Roman" w:eastAsiaTheme="minorHAnsi" w:hAnsi="Times New Roman"/>
          <w:sz w:val="28"/>
          <w:szCs w:val="28"/>
        </w:rPr>
        <w:t xml:space="preserve">4, являются </w:t>
      </w:r>
      <w:r w:rsidR="00234B3A" w:rsidRPr="00D23E78">
        <w:rPr>
          <w:rFonts w:ascii="Times New Roman" w:eastAsiaTheme="minorHAnsi" w:hAnsi="Times New Roman"/>
          <w:sz w:val="28"/>
          <w:szCs w:val="28"/>
        </w:rPr>
        <w:t xml:space="preserve">самыми </w:t>
      </w:r>
      <w:r w:rsidR="00A31475" w:rsidRPr="00D23E78">
        <w:rPr>
          <w:rFonts w:ascii="Times New Roman" w:eastAsiaTheme="minorHAnsi" w:hAnsi="Times New Roman"/>
          <w:sz w:val="28"/>
          <w:szCs w:val="28"/>
        </w:rPr>
        <w:t>реакционно</w:t>
      </w:r>
      <w:r w:rsidRPr="00D23E78">
        <w:rPr>
          <w:rFonts w:ascii="Times New Roman" w:eastAsiaTheme="minorHAnsi" w:hAnsi="Times New Roman"/>
          <w:sz w:val="28"/>
          <w:szCs w:val="28"/>
        </w:rPr>
        <w:t>способным</w:t>
      </w:r>
      <w:r w:rsidR="00A31475" w:rsidRPr="00D23E78">
        <w:rPr>
          <w:rFonts w:ascii="Times New Roman" w:eastAsiaTheme="minorHAnsi" w:hAnsi="Times New Roman"/>
          <w:sz w:val="28"/>
          <w:szCs w:val="28"/>
        </w:rPr>
        <w:t>и</w:t>
      </w:r>
      <w:r w:rsidRPr="00D23E78">
        <w:rPr>
          <w:rFonts w:ascii="Times New Roman" w:eastAsiaTheme="minorHAnsi" w:hAnsi="Times New Roman"/>
          <w:sz w:val="28"/>
          <w:szCs w:val="28"/>
        </w:rPr>
        <w:t xml:space="preserve"> модифицирующими наполнителями эпоксидных олигомеров, вступая с </w:t>
      </w:r>
      <w:r w:rsidR="00D23E78" w:rsidRPr="00D23E78">
        <w:rPr>
          <w:rFonts w:ascii="Times New Roman" w:eastAsiaTheme="minorHAnsi" w:hAnsi="Times New Roman"/>
          <w:sz w:val="28"/>
          <w:szCs w:val="28"/>
        </w:rPr>
        <w:t>ними в химические реакции</w:t>
      </w:r>
    </w:p>
    <w:p w:rsidR="00D23E78" w:rsidRPr="00D23E78" w:rsidRDefault="00D23E78" w:rsidP="00D23E78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D23E78">
        <w:rPr>
          <w:rFonts w:ascii="Times New Roman" w:eastAsiaTheme="minorHAnsi" w:hAnsi="Times New Roman"/>
          <w:b/>
          <w:i/>
          <w:sz w:val="28"/>
          <w:szCs w:val="28"/>
        </w:rPr>
        <w:t xml:space="preserve">Ключевые слова: </w:t>
      </w:r>
    </w:p>
    <w:p w:rsidR="00D23E78" w:rsidRPr="00D279BF" w:rsidRDefault="00D23E78" w:rsidP="00D279B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279BF">
        <w:rPr>
          <w:rFonts w:ascii="Times New Roman" w:eastAsiaTheme="minorHAnsi" w:hAnsi="Times New Roman"/>
          <w:sz w:val="28"/>
          <w:szCs w:val="28"/>
        </w:rPr>
        <w:t>кислотно-основные свойства, оксид, эпоксидные полимеры, композиты</w:t>
      </w:r>
    </w:p>
    <w:p w:rsidR="00D23E78" w:rsidRDefault="00D23E78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D23E78" w:rsidRPr="00D279BF" w:rsidRDefault="00D23E78" w:rsidP="00D279B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D279BF">
        <w:rPr>
          <w:rFonts w:ascii="Times New Roman" w:eastAsiaTheme="minorHAnsi" w:hAnsi="Times New Roman"/>
          <w:b/>
          <w:i/>
          <w:sz w:val="28"/>
          <w:szCs w:val="28"/>
        </w:rPr>
        <w:t>Abstract:</w:t>
      </w:r>
    </w:p>
    <w:p w:rsidR="00AD0C75" w:rsidRPr="00D279BF" w:rsidRDefault="00AD0C75" w:rsidP="00D279B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pacing w:val="-6"/>
          <w:sz w:val="28"/>
          <w:szCs w:val="28"/>
        </w:rPr>
      </w:pPr>
      <w:r w:rsidRPr="00D279BF">
        <w:rPr>
          <w:rFonts w:ascii="Times New Roman" w:eastAsiaTheme="minorHAnsi" w:hAnsi="Times New Roman"/>
          <w:spacing w:val="-6"/>
          <w:sz w:val="28"/>
          <w:szCs w:val="28"/>
        </w:rPr>
        <w:t>The method of pK-spectroscopy to study the acid-base properties of the surface of alumin</w:t>
      </w:r>
      <w:r w:rsidR="00A316E7" w:rsidRPr="00D279BF">
        <w:rPr>
          <w:rFonts w:ascii="Times New Roman" w:eastAsiaTheme="minorHAnsi" w:hAnsi="Times New Roman"/>
          <w:spacing w:val="-6"/>
          <w:sz w:val="28"/>
          <w:szCs w:val="28"/>
        </w:rPr>
        <w:t>а</w:t>
      </w:r>
      <w:r w:rsidRPr="00D279BF">
        <w:rPr>
          <w:rFonts w:ascii="Times New Roman" w:eastAsiaTheme="minorHAnsi" w:hAnsi="Times New Roman"/>
          <w:spacing w:val="-6"/>
          <w:sz w:val="28"/>
          <w:szCs w:val="28"/>
        </w:rPr>
        <w:t>, iron</w:t>
      </w:r>
      <w:r w:rsidR="00A316E7" w:rsidRPr="00D279BF">
        <w:rPr>
          <w:rFonts w:ascii="Times New Roman" w:eastAsiaTheme="minorHAnsi" w:hAnsi="Times New Roman"/>
          <w:spacing w:val="-6"/>
          <w:sz w:val="28"/>
          <w:szCs w:val="28"/>
        </w:rPr>
        <w:t xml:space="preserve"> oxide</w:t>
      </w:r>
      <w:r w:rsidRPr="00D279BF">
        <w:rPr>
          <w:rFonts w:ascii="Times New Roman" w:eastAsiaTheme="minorHAnsi" w:hAnsi="Times New Roman"/>
          <w:spacing w:val="-6"/>
          <w:sz w:val="28"/>
          <w:szCs w:val="28"/>
        </w:rPr>
        <w:t>, silicon. It is found that only γ-Al2O3 and γ</w:t>
      </w:r>
      <w:r w:rsidR="00E35164" w:rsidRPr="00D279BF">
        <w:rPr>
          <w:rFonts w:ascii="Times New Roman" w:eastAsiaTheme="minorHAnsi" w:hAnsi="Times New Roman"/>
          <w:spacing w:val="-6"/>
          <w:sz w:val="28"/>
          <w:szCs w:val="28"/>
        </w:rPr>
        <w:t>-AlO</w:t>
      </w:r>
      <w:r w:rsidRPr="00D279BF">
        <w:rPr>
          <w:rFonts w:ascii="Times New Roman" w:eastAsiaTheme="minorHAnsi" w:hAnsi="Times New Roman"/>
          <w:spacing w:val="-6"/>
          <w:sz w:val="28"/>
          <w:szCs w:val="28"/>
        </w:rPr>
        <w:t xml:space="preserve">(OH), due to the presence of the most active surface groups </w:t>
      </w:r>
      <w:r w:rsidR="00A316E7" w:rsidRPr="00D279BF">
        <w:rPr>
          <w:rFonts w:ascii="Times New Roman" w:eastAsiaTheme="minorHAnsi" w:hAnsi="Times New Roman"/>
          <w:spacing w:val="-6"/>
          <w:sz w:val="28"/>
          <w:szCs w:val="28"/>
        </w:rPr>
        <w:t>p</w:t>
      </w:r>
      <w:r w:rsidRPr="00D279BF">
        <w:rPr>
          <w:rFonts w:ascii="Times New Roman" w:eastAsiaTheme="minorHAnsi" w:hAnsi="Times New Roman"/>
          <w:spacing w:val="-6"/>
          <w:sz w:val="28"/>
          <w:szCs w:val="28"/>
        </w:rPr>
        <w:t>K1≈4 are most reactive modifying fillers epoxy oligomers, enteri</w:t>
      </w:r>
      <w:r w:rsidR="00D23E78" w:rsidRPr="00D279BF">
        <w:rPr>
          <w:rFonts w:ascii="Times New Roman" w:eastAsiaTheme="minorHAnsi" w:hAnsi="Times New Roman"/>
          <w:spacing w:val="-6"/>
          <w:sz w:val="28"/>
          <w:szCs w:val="28"/>
        </w:rPr>
        <w:t>ng them into chemical reactions</w:t>
      </w:r>
    </w:p>
    <w:p w:rsidR="00D23E78" w:rsidRPr="00D279BF" w:rsidRDefault="00E35164" w:rsidP="00D279B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D279BF">
        <w:rPr>
          <w:rFonts w:ascii="Times New Roman" w:eastAsiaTheme="minorHAnsi" w:hAnsi="Times New Roman"/>
          <w:b/>
          <w:i/>
          <w:sz w:val="28"/>
          <w:szCs w:val="28"/>
        </w:rPr>
        <w:t xml:space="preserve">Keywords: </w:t>
      </w:r>
    </w:p>
    <w:p w:rsidR="00E35164" w:rsidRPr="00D279BF" w:rsidRDefault="00E35164" w:rsidP="00D279B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pacing w:val="-6"/>
          <w:sz w:val="28"/>
          <w:szCs w:val="28"/>
        </w:rPr>
      </w:pPr>
      <w:r w:rsidRPr="00D279BF">
        <w:rPr>
          <w:rFonts w:ascii="Times New Roman" w:eastAsiaTheme="minorHAnsi" w:hAnsi="Times New Roman"/>
          <w:spacing w:val="-6"/>
          <w:sz w:val="28"/>
          <w:szCs w:val="28"/>
        </w:rPr>
        <w:t>acid-base properties of oxide, epoxy resins, composites</w:t>
      </w:r>
    </w:p>
    <w:p w:rsidR="0000473F" w:rsidRPr="00041B4C" w:rsidRDefault="00354FCD" w:rsidP="00EB0FE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23E78">
        <w:rPr>
          <w:rFonts w:ascii="Times New Roman" w:hAnsi="Times New Roman"/>
          <w:i/>
          <w:sz w:val="28"/>
          <w:szCs w:val="28"/>
          <w:lang w:val="en-US"/>
        </w:rPr>
        <w:br w:type="page"/>
      </w:r>
      <w:r w:rsidR="0000473F" w:rsidRPr="00041B4C">
        <w:rPr>
          <w:rFonts w:ascii="Times New Roman" w:hAnsi="Times New Roman"/>
          <w:sz w:val="28"/>
          <w:szCs w:val="28"/>
        </w:rPr>
        <w:lastRenderedPageBreak/>
        <w:t>В настоящий момент, для новых инфраструктурных проектов, например – морских объектов в Арктике, существующие нормативные документы и технические стандарты еще должным образом не подготовлены или не скорректированы для того, чтобы их можно было применять в арктических условиях. Эксплуатация ледовых платформ, конструкционных элементов трубопроводов и других изделий в экстремальных природно-климатических условиях, жесткие требования по безопасности, способность выдерживать максимальные ледовые нагрузки остро ставят вопрос о постоянном совершенствовании применяемых при их изготовлении и эксплуатации материалов.</w:t>
      </w:r>
    </w:p>
    <w:p w:rsidR="0000473F" w:rsidRPr="00041B4C" w:rsidRDefault="0000473F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 xml:space="preserve">Материалы на основе эпоксидных олигомеров, используются </w:t>
      </w:r>
      <w:r w:rsidRPr="00041B4C">
        <w:rPr>
          <w:rFonts w:ascii="Times New Roman" w:hAnsi="Times New Roman"/>
          <w:bCs/>
          <w:sz w:val="28"/>
          <w:szCs w:val="28"/>
        </w:rPr>
        <w:t xml:space="preserve">на ледостойких платформах в качестве защитных оболочек металлических конструкций; при изготовлении райзерных узлов и компонентов трубопроводов из стеклопластика [1]. </w:t>
      </w:r>
    </w:p>
    <w:p w:rsidR="00D415F9" w:rsidRPr="00041B4C" w:rsidRDefault="0000473F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А</w:t>
      </w:r>
      <w:r w:rsidR="00D415F9" w:rsidRPr="00041B4C">
        <w:rPr>
          <w:rFonts w:ascii="Times New Roman" w:hAnsi="Times New Roman"/>
          <w:sz w:val="28"/>
          <w:szCs w:val="28"/>
        </w:rPr>
        <w:t xml:space="preserve">ктивные наполнители способны существенно менять эксплуатационные характеристики полимерных материалов </w:t>
      </w:r>
      <w:r w:rsidR="001313A5" w:rsidRPr="00041B4C">
        <w:rPr>
          <w:rFonts w:ascii="Times New Roman" w:hAnsi="Times New Roman"/>
          <w:sz w:val="28"/>
          <w:szCs w:val="28"/>
        </w:rPr>
        <w:t>на основе эпоксидов</w:t>
      </w:r>
      <w:r w:rsidR="00D415F9" w:rsidRPr="00041B4C">
        <w:rPr>
          <w:rFonts w:ascii="Times New Roman" w:hAnsi="Times New Roman"/>
          <w:sz w:val="28"/>
          <w:szCs w:val="28"/>
        </w:rPr>
        <w:t xml:space="preserve"> </w:t>
      </w:r>
      <w:r w:rsidR="001313A5" w:rsidRPr="00041B4C">
        <w:rPr>
          <w:rFonts w:ascii="Times New Roman" w:hAnsi="Times New Roman"/>
          <w:sz w:val="28"/>
          <w:szCs w:val="28"/>
        </w:rPr>
        <w:t>(</w:t>
      </w:r>
      <w:r w:rsidR="00D415F9" w:rsidRPr="00041B4C">
        <w:rPr>
          <w:rFonts w:ascii="Times New Roman" w:hAnsi="Times New Roman"/>
          <w:sz w:val="28"/>
          <w:szCs w:val="28"/>
        </w:rPr>
        <w:t>механическую прочность, тепло- и термостойкость, электропроводность</w:t>
      </w:r>
      <w:r w:rsidR="001313A5" w:rsidRPr="00041B4C">
        <w:rPr>
          <w:rFonts w:ascii="Times New Roman" w:hAnsi="Times New Roman"/>
          <w:sz w:val="28"/>
          <w:szCs w:val="28"/>
        </w:rPr>
        <w:t>)</w:t>
      </w:r>
      <w:r w:rsidR="00D415F9" w:rsidRPr="00041B4C">
        <w:rPr>
          <w:rFonts w:ascii="Times New Roman" w:hAnsi="Times New Roman"/>
          <w:sz w:val="28"/>
          <w:szCs w:val="28"/>
        </w:rPr>
        <w:t xml:space="preserve"> за счет образования </w:t>
      </w:r>
      <w:r w:rsidR="001313A5" w:rsidRPr="00041B4C">
        <w:rPr>
          <w:rFonts w:ascii="Times New Roman" w:hAnsi="Times New Roman"/>
          <w:sz w:val="28"/>
          <w:szCs w:val="28"/>
        </w:rPr>
        <w:t xml:space="preserve">межфазного адсорбционного слоя </w:t>
      </w:r>
      <w:r w:rsidR="00D415F9" w:rsidRPr="00041B4C">
        <w:rPr>
          <w:rFonts w:ascii="Times New Roman" w:hAnsi="Times New Roman"/>
          <w:sz w:val="28"/>
          <w:szCs w:val="28"/>
        </w:rPr>
        <w:t>на границе раздела полимер–</w:t>
      </w:r>
      <w:r w:rsidR="001313A5" w:rsidRPr="00041B4C">
        <w:rPr>
          <w:rFonts w:ascii="Times New Roman" w:hAnsi="Times New Roman"/>
          <w:sz w:val="28"/>
          <w:szCs w:val="28"/>
        </w:rPr>
        <w:t>наполнитель</w:t>
      </w:r>
      <w:r w:rsidR="00D415F9" w:rsidRPr="00041B4C">
        <w:rPr>
          <w:rFonts w:ascii="Times New Roman" w:hAnsi="Times New Roman"/>
          <w:sz w:val="28"/>
          <w:szCs w:val="28"/>
        </w:rPr>
        <w:t xml:space="preserve"> [</w:t>
      </w:r>
      <w:r w:rsidRPr="00041B4C">
        <w:rPr>
          <w:rFonts w:ascii="Times New Roman" w:hAnsi="Times New Roman"/>
          <w:sz w:val="28"/>
          <w:szCs w:val="28"/>
        </w:rPr>
        <w:t>2-</w:t>
      </w:r>
      <w:r w:rsidR="00622ED6" w:rsidRPr="00622ED6">
        <w:rPr>
          <w:rFonts w:ascii="Times New Roman" w:hAnsi="Times New Roman"/>
          <w:sz w:val="28"/>
          <w:szCs w:val="28"/>
        </w:rPr>
        <w:t>6</w:t>
      </w:r>
      <w:r w:rsidR="00D415F9" w:rsidRPr="00041B4C">
        <w:rPr>
          <w:rFonts w:ascii="Times New Roman" w:hAnsi="Times New Roman"/>
          <w:sz w:val="28"/>
          <w:szCs w:val="28"/>
        </w:rPr>
        <w:t>]. К сожалению, единого подхода, который позволял бы оцен</w:t>
      </w:r>
      <w:r w:rsidR="001313A5" w:rsidRPr="00041B4C">
        <w:rPr>
          <w:rFonts w:ascii="Times New Roman" w:hAnsi="Times New Roman"/>
          <w:sz w:val="28"/>
          <w:szCs w:val="28"/>
        </w:rPr>
        <w:t>ивать</w:t>
      </w:r>
      <w:r w:rsidR="00D415F9" w:rsidRPr="00041B4C">
        <w:rPr>
          <w:rFonts w:ascii="Times New Roman" w:hAnsi="Times New Roman"/>
          <w:sz w:val="28"/>
          <w:szCs w:val="28"/>
        </w:rPr>
        <w:t xml:space="preserve"> взаимодействия на межфазной границе, прогнозировать и регулировать такие взаимодействия, до сих пор не </w:t>
      </w:r>
      <w:r w:rsidR="001313A5" w:rsidRPr="00041B4C">
        <w:rPr>
          <w:rFonts w:ascii="Times New Roman" w:hAnsi="Times New Roman"/>
          <w:sz w:val="28"/>
          <w:szCs w:val="28"/>
        </w:rPr>
        <w:t>разработано</w:t>
      </w:r>
      <w:r w:rsidR="00D415F9" w:rsidRPr="00041B4C">
        <w:rPr>
          <w:rFonts w:ascii="Times New Roman" w:hAnsi="Times New Roman"/>
          <w:sz w:val="28"/>
          <w:szCs w:val="28"/>
        </w:rPr>
        <w:t>.</w:t>
      </w:r>
    </w:p>
    <w:p w:rsidR="0000473F" w:rsidRPr="00041B4C" w:rsidRDefault="0000473F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eastAsiaTheme="minorEastAsia" w:hAnsi="Times New Roman"/>
          <w:sz w:val="28"/>
          <w:szCs w:val="28"/>
          <w:lang w:eastAsia="ru-RU"/>
        </w:rPr>
        <w:t xml:space="preserve">Анализ литературных данных позволяет утверждать, что систематические исследования влияния поверхностных реакционных центров (гидроксильные группы, координационно-ненасыщенные центры и пр.) дисперсных частиц модифицирующего наполнителя на адгезионную способность, физико-механические характеристики полимерной матрицы до сих пор не осуществлены, несмотря на то, что даже незначительное </w:t>
      </w:r>
      <w:r w:rsidRPr="00041B4C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изменение химического состава поверхности вызывает значительное изменение адсорбционной способности [</w:t>
      </w:r>
      <w:r w:rsidR="00622ED6" w:rsidRPr="00622ED6">
        <w:rPr>
          <w:rFonts w:ascii="Times New Roman" w:eastAsiaTheme="minorEastAsia" w:hAnsi="Times New Roman"/>
          <w:sz w:val="28"/>
          <w:szCs w:val="28"/>
          <w:lang w:eastAsia="ru-RU"/>
        </w:rPr>
        <w:t>7</w:t>
      </w:r>
      <w:r w:rsidRPr="00041B4C">
        <w:rPr>
          <w:rFonts w:ascii="Times New Roman" w:eastAsiaTheme="minorEastAsia" w:hAnsi="Times New Roman"/>
          <w:sz w:val="28"/>
          <w:szCs w:val="28"/>
          <w:lang w:eastAsia="ru-RU"/>
        </w:rPr>
        <w:t>]</w:t>
      </w:r>
      <w:r w:rsidRPr="00041B4C">
        <w:rPr>
          <w:rFonts w:ascii="Times New Roman" w:hAnsi="Times New Roman"/>
          <w:sz w:val="28"/>
          <w:szCs w:val="28"/>
        </w:rPr>
        <w:t xml:space="preserve"> Поэтому предметом исследований является разработка: методов направленной модификации поверхности наполнителей с использованием современных методов их синтеза, эффективных способов контроля параметров межфазного взаимодействия, выявление физико-химических закономерностей при получении полимерного композиционного материала.</w:t>
      </w:r>
    </w:p>
    <w:p w:rsidR="00F01E67" w:rsidRPr="00041B4C" w:rsidRDefault="00D415F9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bCs/>
          <w:sz w:val="28"/>
          <w:szCs w:val="28"/>
        </w:rPr>
        <w:t>Оксиды металлов нашли широкое применение в качестве наполнителей термо- и реактопластов. В представленной работе и</w:t>
      </w:r>
      <w:r w:rsidR="00234B3A" w:rsidRPr="00041B4C">
        <w:rPr>
          <w:rFonts w:ascii="Times New Roman" w:hAnsi="Times New Roman"/>
          <w:bCs/>
          <w:sz w:val="28"/>
          <w:szCs w:val="28"/>
        </w:rPr>
        <w:t>зучены</w:t>
      </w:r>
      <w:r w:rsidRPr="00041B4C">
        <w:rPr>
          <w:rFonts w:ascii="Times New Roman" w:hAnsi="Times New Roman"/>
          <w:bCs/>
          <w:sz w:val="28"/>
          <w:szCs w:val="28"/>
        </w:rPr>
        <w:t xml:space="preserve"> </w:t>
      </w:r>
      <w:r w:rsidR="001313A5" w:rsidRPr="00041B4C">
        <w:rPr>
          <w:rFonts w:ascii="Times New Roman" w:hAnsi="Times New Roman"/>
          <w:bCs/>
          <w:sz w:val="28"/>
          <w:szCs w:val="28"/>
        </w:rPr>
        <w:t xml:space="preserve">оксид кремния (аэросил), а также </w:t>
      </w:r>
      <w:r w:rsidRPr="00041B4C">
        <w:rPr>
          <w:rFonts w:ascii="Times New Roman" w:hAnsi="Times New Roman"/>
          <w:bCs/>
          <w:sz w:val="28"/>
          <w:szCs w:val="28"/>
        </w:rPr>
        <w:t>различные модификации оксид</w:t>
      </w:r>
      <w:r w:rsidR="00234B3A" w:rsidRPr="00041B4C">
        <w:rPr>
          <w:rFonts w:ascii="Times New Roman" w:hAnsi="Times New Roman"/>
          <w:bCs/>
          <w:sz w:val="28"/>
          <w:szCs w:val="28"/>
        </w:rPr>
        <w:t>ов</w:t>
      </w:r>
      <w:r w:rsidRPr="00041B4C">
        <w:rPr>
          <w:rFonts w:ascii="Times New Roman" w:hAnsi="Times New Roman"/>
          <w:bCs/>
          <w:sz w:val="28"/>
          <w:szCs w:val="28"/>
        </w:rPr>
        <w:t xml:space="preserve"> алюминия (γ-</w:t>
      </w:r>
      <w:r w:rsidRPr="00041B4C">
        <w:rPr>
          <w:rFonts w:ascii="Times New Roman" w:hAnsi="Times New Roman"/>
          <w:bCs/>
          <w:sz w:val="28"/>
          <w:szCs w:val="28"/>
          <w:lang w:val="en-US"/>
        </w:rPr>
        <w:t>AlO</w:t>
      </w:r>
      <w:r w:rsidRPr="00041B4C">
        <w:rPr>
          <w:rFonts w:ascii="Times New Roman" w:hAnsi="Times New Roman"/>
          <w:bCs/>
          <w:sz w:val="28"/>
          <w:szCs w:val="28"/>
        </w:rPr>
        <w:t>(</w:t>
      </w:r>
      <w:r w:rsidRPr="00041B4C">
        <w:rPr>
          <w:rFonts w:ascii="Times New Roman" w:hAnsi="Times New Roman"/>
          <w:bCs/>
          <w:sz w:val="28"/>
          <w:szCs w:val="28"/>
          <w:lang w:val="en-US"/>
        </w:rPr>
        <w:t>OH</w:t>
      </w:r>
      <w:r w:rsidRPr="00041B4C">
        <w:rPr>
          <w:rFonts w:ascii="Times New Roman" w:hAnsi="Times New Roman"/>
          <w:bCs/>
          <w:sz w:val="28"/>
          <w:szCs w:val="28"/>
        </w:rPr>
        <w:t>), γ-</w:t>
      </w:r>
      <w:r w:rsidRPr="00041B4C">
        <w:rPr>
          <w:rFonts w:ascii="Times New Roman" w:hAnsi="Times New Roman"/>
          <w:bCs/>
          <w:sz w:val="28"/>
          <w:szCs w:val="28"/>
          <w:lang w:val="en-US"/>
        </w:rPr>
        <w:t>Al</w:t>
      </w:r>
      <w:r w:rsidRPr="00041B4C">
        <w:rPr>
          <w:rFonts w:ascii="Times New Roman" w:hAnsi="Times New Roman"/>
          <w:bCs/>
          <w:sz w:val="28"/>
          <w:szCs w:val="28"/>
          <w:vertAlign w:val="subscript"/>
        </w:rPr>
        <w:t>2</w:t>
      </w:r>
      <w:r w:rsidRPr="00041B4C">
        <w:rPr>
          <w:rFonts w:ascii="Times New Roman" w:hAnsi="Times New Roman"/>
          <w:bCs/>
          <w:sz w:val="28"/>
          <w:szCs w:val="28"/>
          <w:lang w:val="en-US"/>
        </w:rPr>
        <w:t>O</w:t>
      </w:r>
      <w:r w:rsidRPr="00041B4C">
        <w:rPr>
          <w:rFonts w:ascii="Times New Roman" w:hAnsi="Times New Roman"/>
          <w:bCs/>
          <w:sz w:val="28"/>
          <w:szCs w:val="28"/>
          <w:vertAlign w:val="subscript"/>
        </w:rPr>
        <w:t>3</w:t>
      </w:r>
      <w:r w:rsidRPr="00041B4C">
        <w:rPr>
          <w:rFonts w:ascii="Times New Roman" w:hAnsi="Times New Roman"/>
          <w:bCs/>
          <w:sz w:val="28"/>
          <w:szCs w:val="28"/>
        </w:rPr>
        <w:t>, α-</w:t>
      </w:r>
      <w:r w:rsidRPr="00041B4C">
        <w:rPr>
          <w:rFonts w:ascii="Times New Roman" w:hAnsi="Times New Roman"/>
          <w:bCs/>
          <w:sz w:val="28"/>
          <w:szCs w:val="28"/>
          <w:lang w:val="en-US"/>
        </w:rPr>
        <w:t>Al</w:t>
      </w:r>
      <w:r w:rsidRPr="00041B4C">
        <w:rPr>
          <w:rFonts w:ascii="Times New Roman" w:hAnsi="Times New Roman"/>
          <w:bCs/>
          <w:sz w:val="28"/>
          <w:szCs w:val="28"/>
          <w:vertAlign w:val="subscript"/>
        </w:rPr>
        <w:t>2</w:t>
      </w:r>
      <w:r w:rsidRPr="00041B4C">
        <w:rPr>
          <w:rFonts w:ascii="Times New Roman" w:hAnsi="Times New Roman"/>
          <w:bCs/>
          <w:sz w:val="28"/>
          <w:szCs w:val="28"/>
          <w:lang w:val="en-US"/>
        </w:rPr>
        <w:t>O</w:t>
      </w:r>
      <w:r w:rsidRPr="00041B4C">
        <w:rPr>
          <w:rFonts w:ascii="Times New Roman" w:hAnsi="Times New Roman"/>
          <w:bCs/>
          <w:sz w:val="28"/>
          <w:szCs w:val="28"/>
          <w:vertAlign w:val="subscript"/>
        </w:rPr>
        <w:t>3</w:t>
      </w:r>
      <w:r w:rsidRPr="00041B4C">
        <w:rPr>
          <w:rFonts w:ascii="Times New Roman" w:hAnsi="Times New Roman"/>
          <w:bCs/>
          <w:sz w:val="28"/>
          <w:szCs w:val="28"/>
        </w:rPr>
        <w:t>)</w:t>
      </w:r>
      <w:r w:rsidR="001313A5" w:rsidRPr="00041B4C">
        <w:rPr>
          <w:rFonts w:ascii="Times New Roman" w:hAnsi="Times New Roman"/>
          <w:bCs/>
          <w:sz w:val="28"/>
          <w:szCs w:val="28"/>
        </w:rPr>
        <w:t xml:space="preserve"> и</w:t>
      </w:r>
      <w:r w:rsidRPr="00041B4C">
        <w:rPr>
          <w:rFonts w:ascii="Times New Roman" w:hAnsi="Times New Roman"/>
          <w:bCs/>
          <w:sz w:val="28"/>
          <w:szCs w:val="28"/>
        </w:rPr>
        <w:t xml:space="preserve"> железа (</w:t>
      </w:r>
      <w:r w:rsidR="00DB4A5C" w:rsidRPr="00041B4C">
        <w:rPr>
          <w:rFonts w:ascii="Times New Roman" w:hAnsi="Times New Roman"/>
          <w:bCs/>
          <w:sz w:val="28"/>
          <w:szCs w:val="28"/>
        </w:rPr>
        <w:t>γ-</w:t>
      </w:r>
      <w:r w:rsidR="00DB4A5C" w:rsidRPr="00041B4C">
        <w:rPr>
          <w:rFonts w:ascii="Times New Roman" w:hAnsi="Times New Roman"/>
          <w:bCs/>
          <w:sz w:val="28"/>
          <w:szCs w:val="28"/>
          <w:lang w:val="en-US"/>
        </w:rPr>
        <w:t>FeO</w:t>
      </w:r>
      <w:r w:rsidR="00DB4A5C" w:rsidRPr="00041B4C">
        <w:rPr>
          <w:rFonts w:ascii="Times New Roman" w:hAnsi="Times New Roman"/>
          <w:bCs/>
          <w:sz w:val="28"/>
          <w:szCs w:val="28"/>
        </w:rPr>
        <w:t>(</w:t>
      </w:r>
      <w:r w:rsidR="00DB4A5C" w:rsidRPr="00041B4C">
        <w:rPr>
          <w:rFonts w:ascii="Times New Roman" w:hAnsi="Times New Roman"/>
          <w:bCs/>
          <w:sz w:val="28"/>
          <w:szCs w:val="28"/>
          <w:lang w:val="en-US"/>
        </w:rPr>
        <w:t>OH</w:t>
      </w:r>
      <w:r w:rsidR="00DB4A5C" w:rsidRPr="00041B4C">
        <w:rPr>
          <w:rFonts w:ascii="Times New Roman" w:hAnsi="Times New Roman"/>
          <w:bCs/>
          <w:sz w:val="28"/>
          <w:szCs w:val="28"/>
        </w:rPr>
        <w:t>), γ-</w:t>
      </w:r>
      <w:r w:rsidR="00DB4A5C" w:rsidRPr="00041B4C">
        <w:rPr>
          <w:rFonts w:ascii="Times New Roman" w:hAnsi="Times New Roman"/>
          <w:bCs/>
          <w:sz w:val="28"/>
          <w:szCs w:val="28"/>
          <w:lang w:val="en-US"/>
        </w:rPr>
        <w:t>Fe</w:t>
      </w:r>
      <w:r w:rsidR="00DB4A5C" w:rsidRPr="00041B4C">
        <w:rPr>
          <w:rFonts w:ascii="Times New Roman" w:hAnsi="Times New Roman"/>
          <w:bCs/>
          <w:sz w:val="28"/>
          <w:szCs w:val="28"/>
          <w:vertAlign w:val="subscript"/>
        </w:rPr>
        <w:t>2</w:t>
      </w:r>
      <w:r w:rsidR="00DB4A5C" w:rsidRPr="00041B4C">
        <w:rPr>
          <w:rFonts w:ascii="Times New Roman" w:hAnsi="Times New Roman"/>
          <w:bCs/>
          <w:sz w:val="28"/>
          <w:szCs w:val="28"/>
          <w:lang w:val="en-US"/>
        </w:rPr>
        <w:t>O</w:t>
      </w:r>
      <w:r w:rsidR="00DB4A5C" w:rsidRPr="00041B4C">
        <w:rPr>
          <w:rFonts w:ascii="Times New Roman" w:hAnsi="Times New Roman"/>
          <w:bCs/>
          <w:sz w:val="28"/>
          <w:szCs w:val="28"/>
          <w:vertAlign w:val="subscript"/>
        </w:rPr>
        <w:t>3</w:t>
      </w:r>
      <w:r w:rsidR="00DB4A5C" w:rsidRPr="00041B4C">
        <w:rPr>
          <w:rFonts w:ascii="Times New Roman" w:hAnsi="Times New Roman"/>
          <w:bCs/>
          <w:sz w:val="28"/>
          <w:szCs w:val="28"/>
        </w:rPr>
        <w:t>, α-</w:t>
      </w:r>
      <w:r w:rsidR="00DB4A5C" w:rsidRPr="00041B4C">
        <w:rPr>
          <w:rFonts w:ascii="Times New Roman" w:hAnsi="Times New Roman"/>
          <w:bCs/>
          <w:sz w:val="28"/>
          <w:szCs w:val="28"/>
          <w:lang w:val="en-US"/>
        </w:rPr>
        <w:t>Fe</w:t>
      </w:r>
      <w:r w:rsidR="00DB4A5C" w:rsidRPr="00041B4C">
        <w:rPr>
          <w:rFonts w:ascii="Times New Roman" w:hAnsi="Times New Roman"/>
          <w:bCs/>
          <w:sz w:val="28"/>
          <w:szCs w:val="28"/>
          <w:vertAlign w:val="subscript"/>
        </w:rPr>
        <w:t>2</w:t>
      </w:r>
      <w:r w:rsidR="00DB4A5C" w:rsidRPr="00041B4C">
        <w:rPr>
          <w:rFonts w:ascii="Times New Roman" w:hAnsi="Times New Roman"/>
          <w:bCs/>
          <w:sz w:val="28"/>
          <w:szCs w:val="28"/>
          <w:lang w:val="en-US"/>
        </w:rPr>
        <w:t>O</w:t>
      </w:r>
      <w:r w:rsidR="00DB4A5C" w:rsidRPr="00041B4C">
        <w:rPr>
          <w:rFonts w:ascii="Times New Roman" w:hAnsi="Times New Roman"/>
          <w:bCs/>
          <w:sz w:val="28"/>
          <w:szCs w:val="28"/>
          <w:vertAlign w:val="subscript"/>
        </w:rPr>
        <w:t>3</w:t>
      </w:r>
      <w:r w:rsidR="00DB4A5C" w:rsidRPr="00041B4C">
        <w:rPr>
          <w:rFonts w:ascii="Times New Roman" w:hAnsi="Times New Roman"/>
          <w:bCs/>
          <w:sz w:val="28"/>
          <w:szCs w:val="28"/>
        </w:rPr>
        <w:t>)</w:t>
      </w:r>
      <w:r w:rsidR="0067214E" w:rsidRPr="00041B4C">
        <w:rPr>
          <w:rFonts w:ascii="Times New Roman" w:hAnsi="Times New Roman"/>
          <w:bCs/>
          <w:sz w:val="28"/>
          <w:szCs w:val="28"/>
        </w:rPr>
        <w:t xml:space="preserve">, </w:t>
      </w:r>
      <w:r w:rsidRPr="00041B4C">
        <w:rPr>
          <w:rFonts w:ascii="Times New Roman" w:hAnsi="Times New Roman"/>
          <w:bCs/>
          <w:sz w:val="28"/>
          <w:szCs w:val="28"/>
        </w:rPr>
        <w:t xml:space="preserve">химия поверхности которых широко и </w:t>
      </w:r>
      <w:r w:rsidR="00234B3A" w:rsidRPr="00041B4C">
        <w:rPr>
          <w:rFonts w:ascii="Times New Roman" w:hAnsi="Times New Roman"/>
          <w:bCs/>
          <w:sz w:val="28"/>
          <w:szCs w:val="28"/>
        </w:rPr>
        <w:t>хорошо</w:t>
      </w:r>
      <w:r w:rsidRPr="00041B4C">
        <w:rPr>
          <w:rFonts w:ascii="Times New Roman" w:hAnsi="Times New Roman"/>
          <w:bCs/>
          <w:sz w:val="28"/>
          <w:szCs w:val="28"/>
        </w:rPr>
        <w:t xml:space="preserve"> изучена [</w:t>
      </w:r>
      <w:r w:rsidR="00622ED6" w:rsidRPr="00622ED6">
        <w:rPr>
          <w:rFonts w:ascii="Times New Roman" w:hAnsi="Times New Roman"/>
          <w:bCs/>
          <w:sz w:val="28"/>
          <w:szCs w:val="28"/>
        </w:rPr>
        <w:t>8-10</w:t>
      </w:r>
      <w:r w:rsidRPr="00041B4C">
        <w:rPr>
          <w:rFonts w:ascii="Times New Roman" w:hAnsi="Times New Roman"/>
          <w:bCs/>
          <w:sz w:val="28"/>
          <w:szCs w:val="28"/>
        </w:rPr>
        <w:t>].</w:t>
      </w:r>
      <w:r w:rsidR="00F01E67" w:rsidRPr="00041B4C">
        <w:rPr>
          <w:rFonts w:ascii="Times New Roman" w:hAnsi="Times New Roman"/>
          <w:bCs/>
          <w:sz w:val="28"/>
          <w:szCs w:val="28"/>
        </w:rPr>
        <w:t xml:space="preserve"> Непосредственной </w:t>
      </w:r>
      <w:r w:rsidR="00F01E67" w:rsidRPr="00041B4C">
        <w:rPr>
          <w:rFonts w:ascii="Times New Roman" w:hAnsi="Times New Roman"/>
          <w:sz w:val="28"/>
          <w:szCs w:val="28"/>
        </w:rPr>
        <w:t>целью работы является исследование влияния кислотно-основных свойств поверхности оксидов на физико-химические процессы, протекающие при их введении в эпоксидные соединения.</w:t>
      </w:r>
    </w:p>
    <w:p w:rsidR="00D279BF" w:rsidRDefault="00D279BF" w:rsidP="00D279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0473F" w:rsidRPr="00D279BF" w:rsidRDefault="00D279BF" w:rsidP="00D279B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279BF">
        <w:rPr>
          <w:rFonts w:ascii="Times New Roman" w:hAnsi="Times New Roman"/>
          <w:b/>
          <w:sz w:val="28"/>
          <w:szCs w:val="28"/>
        </w:rPr>
        <w:t>Данные о методике исследования</w:t>
      </w:r>
    </w:p>
    <w:p w:rsidR="0000473F" w:rsidRPr="00041B4C" w:rsidRDefault="0000473F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В работе использовался оксид алюминия, полученный методом осаждения из насыщенного раствора нитрата алюминия (ЧДА) водным раствором гидроксида аммония (ω=23 %, ХЧ). Добавление осадителя проводили до рН 7,5. Для получения различных полиморфных модификаций оксида алюминия синтезированный гидроксид алюминия прокаливали при температурах 300 (γ-</w:t>
      </w:r>
      <w:r w:rsidRPr="00041B4C">
        <w:rPr>
          <w:rFonts w:ascii="Times New Roman" w:hAnsi="Times New Roman"/>
          <w:sz w:val="28"/>
          <w:szCs w:val="28"/>
          <w:lang w:val="en-US"/>
        </w:rPr>
        <w:t>AlO</w:t>
      </w:r>
      <w:r w:rsidRPr="00041B4C">
        <w:rPr>
          <w:rFonts w:ascii="Times New Roman" w:hAnsi="Times New Roman"/>
          <w:sz w:val="28"/>
          <w:szCs w:val="28"/>
        </w:rPr>
        <w:t>(</w:t>
      </w:r>
      <w:r w:rsidRPr="00041B4C">
        <w:rPr>
          <w:rFonts w:ascii="Times New Roman" w:hAnsi="Times New Roman"/>
          <w:sz w:val="28"/>
          <w:szCs w:val="28"/>
          <w:lang w:val="en-US"/>
        </w:rPr>
        <w:t>OH</w:t>
      </w:r>
      <w:r w:rsidRPr="00041B4C">
        <w:rPr>
          <w:rFonts w:ascii="Times New Roman" w:hAnsi="Times New Roman"/>
          <w:sz w:val="28"/>
          <w:szCs w:val="28"/>
        </w:rPr>
        <w:t>)), 650 (γ-</w:t>
      </w:r>
      <w:r w:rsidRPr="00041B4C">
        <w:rPr>
          <w:rFonts w:ascii="Times New Roman" w:hAnsi="Times New Roman"/>
          <w:sz w:val="28"/>
          <w:szCs w:val="28"/>
          <w:lang w:val="en-US"/>
        </w:rPr>
        <w:t>Al</w:t>
      </w:r>
      <w:r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Pr="00041B4C">
        <w:rPr>
          <w:rFonts w:ascii="Times New Roman" w:hAnsi="Times New Roman"/>
          <w:sz w:val="28"/>
          <w:szCs w:val="28"/>
          <w:lang w:val="en-US"/>
        </w:rPr>
        <w:t>O</w:t>
      </w:r>
      <w:r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Pr="00041B4C">
        <w:rPr>
          <w:rFonts w:ascii="Times New Roman" w:hAnsi="Times New Roman"/>
          <w:sz w:val="28"/>
          <w:szCs w:val="28"/>
        </w:rPr>
        <w:t>), 1200°</w:t>
      </w:r>
      <w:r w:rsidRPr="00041B4C">
        <w:rPr>
          <w:rFonts w:ascii="Times New Roman" w:hAnsi="Times New Roman"/>
          <w:sz w:val="28"/>
          <w:szCs w:val="28"/>
          <w:lang w:val="en-US"/>
        </w:rPr>
        <w:t>C</w:t>
      </w:r>
      <w:r w:rsidRPr="00041B4C">
        <w:rPr>
          <w:rFonts w:ascii="Times New Roman" w:hAnsi="Times New Roman"/>
          <w:sz w:val="28"/>
          <w:szCs w:val="28"/>
        </w:rPr>
        <w:t xml:space="preserve"> (α-</w:t>
      </w:r>
      <w:r w:rsidRPr="00041B4C">
        <w:rPr>
          <w:rFonts w:ascii="Times New Roman" w:hAnsi="Times New Roman"/>
          <w:sz w:val="28"/>
          <w:szCs w:val="28"/>
          <w:lang w:val="en-US"/>
        </w:rPr>
        <w:t>Al</w:t>
      </w:r>
      <w:r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Pr="00041B4C">
        <w:rPr>
          <w:rFonts w:ascii="Times New Roman" w:hAnsi="Times New Roman"/>
          <w:sz w:val="28"/>
          <w:szCs w:val="28"/>
          <w:lang w:val="en-US"/>
        </w:rPr>
        <w:t>O</w:t>
      </w:r>
      <w:r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Pr="00041B4C">
        <w:rPr>
          <w:rFonts w:ascii="Times New Roman" w:hAnsi="Times New Roman"/>
          <w:sz w:val="28"/>
          <w:szCs w:val="28"/>
        </w:rPr>
        <w:t xml:space="preserve">), в течении 1 часа, скорость нагрева 60°С/час. </w:t>
      </w:r>
    </w:p>
    <w:p w:rsidR="0000473F" w:rsidRPr="00041B4C" w:rsidRDefault="0000473F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Производные гидроксида железа получали золь-гель способом из хлорида железа (</w:t>
      </w:r>
      <w:r w:rsidRPr="00041B4C">
        <w:rPr>
          <w:rFonts w:ascii="Times New Roman" w:hAnsi="Times New Roman"/>
          <w:sz w:val="28"/>
          <w:szCs w:val="28"/>
          <w:lang w:val="en-US"/>
        </w:rPr>
        <w:t>III</w:t>
      </w:r>
      <w:r w:rsidRPr="00041B4C">
        <w:rPr>
          <w:rFonts w:ascii="Times New Roman" w:hAnsi="Times New Roman"/>
          <w:sz w:val="28"/>
          <w:szCs w:val="28"/>
        </w:rPr>
        <w:t xml:space="preserve">) (ХЧ). Полученные дисперсные системы были охарактеризованы по ряду параметров, таких как: значение pH (1,42 ± 0,02), средний размер частиц (9,3 ± 0,3 нм), содержание дисперсной фазы </w:t>
      </w:r>
      <w:r w:rsidRPr="00041B4C">
        <w:rPr>
          <w:rFonts w:ascii="Times New Roman" w:hAnsi="Times New Roman"/>
          <w:sz w:val="28"/>
          <w:szCs w:val="28"/>
        </w:rPr>
        <w:lastRenderedPageBreak/>
        <w:t xml:space="preserve">(0,52 ± 0,05 %), электрокинетический потенциал (+27,3 ± 2,17 мВ). Оксид кремния получен разложением паров хлорида кремния (ХЧ) в атмосфере водяного пара при температуре 1000 °С. </w:t>
      </w:r>
    </w:p>
    <w:p w:rsidR="00E35164" w:rsidRPr="00041B4C" w:rsidRDefault="0000473F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Кислотно-основные свойства оксидов изучали методом рК-спектроскопии. Для анализа были отобраны образцы суспензий с размером частиц 1–2 мкм. Перед титрованием рН аликвот суспензий доводили до 2–3, и образцы выдерживали в этих условиях в течение 1 сут. Ионную силу в процессе титрования поддерживали равной 0.1 моль/л. Титрование осуществлялось в термостатируемых (±0.2°С) полипропиленовых стаканах в токе аргона. Обычно проводили два параллельных титрования, на основании которых рассчитывали погрешность кривой титрования, учитываемую в дальнейшем при расчете рК-спектров.</w:t>
      </w:r>
      <w:r w:rsidR="00E35164" w:rsidRPr="00041B4C">
        <w:rPr>
          <w:rFonts w:ascii="Times New Roman" w:hAnsi="Times New Roman"/>
          <w:sz w:val="28"/>
          <w:szCs w:val="28"/>
        </w:rPr>
        <w:t xml:space="preserve"> </w:t>
      </w:r>
    </w:p>
    <w:p w:rsidR="00E35164" w:rsidRPr="00041B4C" w:rsidRDefault="00E35164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Кислотно-основные свойства изучаемого материала удобно охарактеризовать с помощью метода рК-спектроскопии [</w:t>
      </w:r>
      <w:r w:rsidR="00301FAA" w:rsidRPr="00301FAA">
        <w:rPr>
          <w:rFonts w:ascii="Times New Roman" w:hAnsi="Times New Roman"/>
          <w:sz w:val="28"/>
          <w:szCs w:val="28"/>
        </w:rPr>
        <w:t>11-12</w:t>
      </w:r>
      <w:r w:rsidRPr="00041B4C">
        <w:rPr>
          <w:rFonts w:ascii="Times New Roman" w:hAnsi="Times New Roman"/>
          <w:sz w:val="28"/>
          <w:szCs w:val="28"/>
        </w:rPr>
        <w:t xml:space="preserve">]. По оси ординат pK-спектра откладывается доля кислотно-основных центров с соответствующим pK (либо удельное содержание таких центров </w:t>
      </w:r>
      <w:r w:rsidRPr="00041B4C">
        <w:rPr>
          <w:rFonts w:ascii="Times New Roman" w:hAnsi="Times New Roman"/>
          <w:i/>
          <w:sz w:val="28"/>
          <w:szCs w:val="28"/>
        </w:rPr>
        <w:t>q</w:t>
      </w:r>
      <w:r w:rsidRPr="00041B4C">
        <w:rPr>
          <w:rFonts w:ascii="Times New Roman" w:hAnsi="Times New Roman"/>
          <w:sz w:val="28"/>
          <w:szCs w:val="28"/>
        </w:rPr>
        <w:t>, ммоль/г), в зависимости от pK. Расчет рК-спектров проводится по кривым титрования:</w:t>
      </w:r>
    </w:p>
    <w:p w:rsidR="00E35164" w:rsidRPr="00041B4C" w:rsidRDefault="00E35164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position w:val="-24"/>
          <w:sz w:val="28"/>
          <w:szCs w:val="28"/>
        </w:rPr>
        <w:object w:dxaOrig="60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15pt;height:34.35pt" o:ole="">
            <v:imagedata r:id="rId9" o:title=""/>
          </v:shape>
          <o:OLEObject Type="Embed" ProgID="Equation.3" ShapeID="_x0000_i1025" DrawAspect="Content" ObjectID="_1507721829" r:id="rId10"/>
        </w:object>
      </w:r>
    </w:p>
    <w:p w:rsidR="00E35164" w:rsidRPr="00041B4C" w:rsidRDefault="00E35164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 xml:space="preserve">В этой формуле: </w:t>
      </w:r>
      <m:oMath>
        <m:sSubSup>
          <m:sSub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H</m:t>
            </m:r>
          </m:sub>
          <m:sup>
            <m:r>
              <w:rPr>
                <w:rFonts w:ascii="Cambria Math" w:hAnsi="Times New Roman"/>
                <w:sz w:val="28"/>
                <w:szCs w:val="28"/>
              </w:rPr>
              <m:t>0</m:t>
            </m:r>
          </m:sup>
        </m:sSubSup>
      </m:oMath>
      <w:r w:rsidRPr="00041B4C">
        <w:rPr>
          <w:rFonts w:ascii="Times New Roman" w:eastAsia="Times New Roman" w:hAnsi="Times New Roman"/>
          <w:sz w:val="28"/>
          <w:szCs w:val="28"/>
        </w:rPr>
        <w:t xml:space="preserve"> – количество ионов водорода (ммоль/г), адсорбированных на частицах суспензии в начальной точке титрования </w:t>
      </w:r>
      <w:r w:rsidRPr="00041B4C">
        <w:rPr>
          <w:rFonts w:ascii="Times New Roman" w:eastAsia="Times New Roman" w:hAnsi="Times New Roman"/>
          <w:i/>
          <w:sz w:val="28"/>
          <w:szCs w:val="28"/>
          <w:lang w:val="en-US"/>
        </w:rPr>
        <w:t>pH</w:t>
      </w:r>
      <w:r w:rsidRPr="00041B4C">
        <w:rPr>
          <w:rFonts w:ascii="Times New Roman" w:eastAsia="Times New Roman" w:hAnsi="Times New Roman"/>
          <w:i/>
          <w:sz w:val="28"/>
          <w:szCs w:val="28"/>
          <w:vertAlign w:val="subscript"/>
        </w:rPr>
        <w:t>0</w:t>
      </w:r>
      <w:r w:rsidRPr="00041B4C">
        <w:rPr>
          <w:rFonts w:ascii="Times New Roman" w:eastAsia="Times New Roman" w:hAnsi="Times New Roman"/>
          <w:sz w:val="28"/>
          <w:szCs w:val="28"/>
        </w:rPr>
        <w:t xml:space="preserve">, </w:t>
      </w:r>
      <w:r w:rsidRPr="00041B4C">
        <w:rPr>
          <w:rFonts w:ascii="Times New Roman" w:eastAsia="Times New Roman" w:hAnsi="Times New Roman"/>
          <w:i/>
          <w:sz w:val="28"/>
          <w:szCs w:val="28"/>
          <w:lang w:val="en-US"/>
        </w:rPr>
        <w:t>n</w:t>
      </w:r>
      <w:r w:rsidRPr="00041B4C">
        <w:rPr>
          <w:rFonts w:ascii="Times New Roman" w:eastAsia="Times New Roman" w:hAnsi="Times New Roman"/>
          <w:i/>
          <w:sz w:val="28"/>
          <w:szCs w:val="28"/>
          <w:vertAlign w:val="subscript"/>
          <w:lang w:val="en-US"/>
        </w:rPr>
        <w:t>b</w:t>
      </w:r>
      <w:r w:rsidRPr="00041B4C">
        <w:rPr>
          <w:rFonts w:ascii="Times New Roman" w:eastAsia="Times New Roman" w:hAnsi="Times New Roman"/>
          <w:i/>
          <w:sz w:val="28"/>
          <w:szCs w:val="28"/>
        </w:rPr>
        <w:t>(</w:t>
      </w:r>
      <w:r w:rsidRPr="00041B4C">
        <w:rPr>
          <w:rFonts w:ascii="Times New Roman" w:eastAsia="Times New Roman" w:hAnsi="Times New Roman"/>
          <w:i/>
          <w:sz w:val="28"/>
          <w:szCs w:val="28"/>
          <w:lang w:val="en-US"/>
        </w:rPr>
        <w:t>pH</w:t>
      </w:r>
      <w:r w:rsidRPr="00041B4C">
        <w:rPr>
          <w:rFonts w:ascii="Times New Roman" w:eastAsia="Times New Roman" w:hAnsi="Times New Roman"/>
          <w:i/>
          <w:sz w:val="28"/>
          <w:szCs w:val="28"/>
        </w:rPr>
        <w:t>)</w:t>
      </w:r>
      <w:r w:rsidRPr="00041B4C">
        <w:rPr>
          <w:rFonts w:ascii="Times New Roman" w:eastAsia="Times New Roman" w:hAnsi="Times New Roman"/>
          <w:sz w:val="28"/>
          <w:szCs w:val="28"/>
        </w:rPr>
        <w:t xml:space="preserve"> – количество ионов водорода (ммоль/г), адсорбированных на частицах суспензии в ходе титрования до текущей величины pH, </w:t>
      </w:r>
      <w:r w:rsidRPr="00041B4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041B4C">
        <w:rPr>
          <w:rFonts w:ascii="Times New Roman" w:hAnsi="Times New Roman"/>
          <w:i/>
          <w:sz w:val="28"/>
          <w:szCs w:val="28"/>
          <w:vertAlign w:val="subscript"/>
        </w:rPr>
        <w:t>0</w:t>
      </w:r>
      <w:r w:rsidRPr="00041B4C">
        <w:rPr>
          <w:rFonts w:ascii="Times New Roman" w:hAnsi="Times New Roman"/>
          <w:sz w:val="28"/>
          <w:szCs w:val="28"/>
        </w:rPr>
        <w:t xml:space="preserve"> – объем суспензии, </w:t>
      </w:r>
      <w:r w:rsidRPr="00041B4C">
        <w:rPr>
          <w:rFonts w:ascii="Times New Roman" w:hAnsi="Times New Roman"/>
          <w:i/>
          <w:sz w:val="28"/>
          <w:szCs w:val="28"/>
          <w:lang w:val="en-US"/>
        </w:rPr>
        <w:t>C</w:t>
      </w:r>
      <w:r w:rsidRPr="00041B4C">
        <w:rPr>
          <w:rFonts w:ascii="Times New Roman" w:hAnsi="Times New Roman"/>
          <w:i/>
          <w:sz w:val="28"/>
          <w:szCs w:val="28"/>
          <w:vertAlign w:val="subscript"/>
          <w:lang w:val="en-US"/>
        </w:rPr>
        <w:t>HA</w:t>
      </w:r>
      <w:r w:rsidRPr="00041B4C">
        <w:rPr>
          <w:rFonts w:ascii="Times New Roman" w:hAnsi="Times New Roman"/>
          <w:sz w:val="28"/>
          <w:szCs w:val="28"/>
        </w:rPr>
        <w:t xml:space="preserve"> – концентрация одноосновной сильной кислоты в ней, </w:t>
      </w:r>
      <w:r w:rsidRPr="00041B4C">
        <w:rPr>
          <w:rFonts w:ascii="Times New Roman" w:hAnsi="Times New Roman"/>
          <w:i/>
          <w:sz w:val="28"/>
          <w:szCs w:val="28"/>
          <w:lang w:val="en-US"/>
        </w:rPr>
        <w:t>V</w:t>
      </w:r>
      <w:r w:rsidRPr="00041B4C">
        <w:rPr>
          <w:rFonts w:ascii="Times New Roman" w:hAnsi="Times New Roman"/>
          <w:sz w:val="28"/>
          <w:szCs w:val="28"/>
        </w:rPr>
        <w:t xml:space="preserve"> – объем добавленной щелочи с концентрацией </w:t>
      </w:r>
      <w:r w:rsidRPr="00041B4C">
        <w:rPr>
          <w:rFonts w:ascii="Times New Roman" w:hAnsi="Times New Roman"/>
          <w:i/>
          <w:sz w:val="28"/>
          <w:szCs w:val="28"/>
          <w:lang w:val="en-US"/>
        </w:rPr>
        <w:t>C</w:t>
      </w:r>
      <w:r w:rsidRPr="00041B4C">
        <w:rPr>
          <w:rFonts w:ascii="Times New Roman" w:hAnsi="Times New Roman"/>
          <w:i/>
          <w:sz w:val="28"/>
          <w:szCs w:val="28"/>
          <w:vertAlign w:val="subscript"/>
          <w:lang w:val="en-US"/>
        </w:rPr>
        <w:t>BOH</w:t>
      </w:r>
      <w:r w:rsidRPr="00041B4C">
        <w:rPr>
          <w:rFonts w:ascii="Times New Roman" w:hAnsi="Times New Roman"/>
          <w:sz w:val="28"/>
          <w:szCs w:val="28"/>
        </w:rPr>
        <w:t xml:space="preserve">, </w:t>
      </w:r>
      <w:r w:rsidRPr="00041B4C">
        <w:rPr>
          <w:rFonts w:ascii="Times New Roman" w:hAnsi="Times New Roman"/>
          <w:i/>
          <w:sz w:val="28"/>
          <w:szCs w:val="28"/>
          <w:lang w:val="en-US"/>
        </w:rPr>
        <w:t>m</w:t>
      </w:r>
      <w:r w:rsidRPr="00041B4C">
        <w:rPr>
          <w:rFonts w:ascii="Times New Roman" w:hAnsi="Times New Roman"/>
          <w:sz w:val="28"/>
          <w:szCs w:val="28"/>
        </w:rPr>
        <w:t xml:space="preserve"> – масса твердой фазы суспензии в образце.</w:t>
      </w:r>
    </w:p>
    <w:p w:rsidR="00E35164" w:rsidRPr="00041B4C" w:rsidRDefault="00E35164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lastRenderedPageBreak/>
        <w:t>Кислотно-основные свойства оксидных материалов были интерпретированы на основе 2рК-модели [</w:t>
      </w:r>
      <w:r w:rsidR="00301FAA" w:rsidRPr="00301FAA">
        <w:rPr>
          <w:rFonts w:ascii="Times New Roman" w:hAnsi="Times New Roman"/>
          <w:sz w:val="28"/>
          <w:szCs w:val="28"/>
        </w:rPr>
        <w:t>13</w:t>
      </w:r>
      <w:r w:rsidRPr="00041B4C">
        <w:rPr>
          <w:rFonts w:ascii="Times New Roman" w:hAnsi="Times New Roman"/>
          <w:sz w:val="28"/>
          <w:szCs w:val="28"/>
        </w:rPr>
        <w:t xml:space="preserve">]. </w:t>
      </w:r>
    </w:p>
    <w:p w:rsidR="0000473F" w:rsidRPr="00041B4C" w:rsidRDefault="0000473F" w:rsidP="00041B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41B4C">
        <w:rPr>
          <w:rFonts w:ascii="Times New Roman" w:hAnsi="Times New Roman"/>
          <w:sz w:val="28"/>
          <w:szCs w:val="28"/>
        </w:rPr>
        <w:t xml:space="preserve">Исследование процессов протекающих при термическом воздействии на исследуемые системы осуществлялось с помощью дифференциального сканирующего калориметра Shimadzu DSC-60 (скорость подъема температуры 2 °С/мин в воздушной атмосфере). </w:t>
      </w:r>
    </w:p>
    <w:p w:rsidR="0000473F" w:rsidRPr="00041B4C" w:rsidRDefault="0000473F" w:rsidP="00041B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41B4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ИК-спектры модельных систем, на основе фенилглицидилового эфира и оксидов, снимали после их предварительной изотермической выдержки при 90 °С в течении 1 ч при помощи спектрометра </w:t>
      </w:r>
      <w:r w:rsidRPr="00041B4C">
        <w:rPr>
          <w:rFonts w:ascii="Times New Roman" w:hAnsi="Times New Roman"/>
          <w:sz w:val="28"/>
          <w:szCs w:val="28"/>
          <w:lang w:val="en-US"/>
        </w:rPr>
        <w:t>IR</w:t>
      </w:r>
      <w:r w:rsidRPr="00041B4C">
        <w:rPr>
          <w:rFonts w:ascii="Times New Roman" w:hAnsi="Times New Roman"/>
          <w:sz w:val="28"/>
          <w:szCs w:val="28"/>
        </w:rPr>
        <w:t xml:space="preserve"> </w:t>
      </w:r>
      <w:r w:rsidRPr="00041B4C">
        <w:rPr>
          <w:rFonts w:ascii="Times New Roman" w:hAnsi="Times New Roman"/>
          <w:sz w:val="28"/>
          <w:szCs w:val="28"/>
          <w:lang w:val="en-US"/>
        </w:rPr>
        <w:t>Prestige</w:t>
      </w:r>
      <w:r w:rsidRPr="00041B4C">
        <w:rPr>
          <w:rFonts w:ascii="Times New Roman" w:hAnsi="Times New Roman"/>
          <w:sz w:val="28"/>
          <w:szCs w:val="28"/>
        </w:rPr>
        <w:t xml:space="preserve"> 21, в тонком слое, между окошками </w:t>
      </w:r>
      <w:r w:rsidRPr="00041B4C">
        <w:rPr>
          <w:rFonts w:ascii="Times New Roman" w:hAnsi="Times New Roman"/>
          <w:sz w:val="28"/>
          <w:szCs w:val="28"/>
          <w:lang w:val="en-US"/>
        </w:rPr>
        <w:t>KBr</w:t>
      </w:r>
      <w:r w:rsidRPr="00041B4C">
        <w:rPr>
          <w:rFonts w:ascii="Times New Roman" w:hAnsi="Times New Roman"/>
          <w:sz w:val="28"/>
          <w:szCs w:val="28"/>
        </w:rPr>
        <w:t xml:space="preserve">. </w:t>
      </w:r>
    </w:p>
    <w:p w:rsidR="0000473F" w:rsidRDefault="0000473F" w:rsidP="00041B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eastAsia="Times New Roman" w:hAnsi="Times New Roman"/>
          <w:bCs/>
          <w:sz w:val="28"/>
          <w:szCs w:val="28"/>
          <w:lang w:eastAsia="ar-SA"/>
        </w:rPr>
        <w:t>В</w:t>
      </w:r>
      <w:r w:rsidRPr="00041B4C">
        <w:rPr>
          <w:rFonts w:ascii="Times New Roman" w:hAnsi="Times New Roman"/>
          <w:sz w:val="28"/>
          <w:szCs w:val="28"/>
        </w:rPr>
        <w:t xml:space="preserve"> качестве модельного эпоксисодержащего соединения выбран фенилглицидиловый эфир (ТУ 6-08-3321-73, содержание эпоксидных групп 26%). Наличие в его структуре единственного типа функциональных групп упрощает исследование взаимодействия поверхности наполнителя с эпоксидным олигомером.</w:t>
      </w:r>
    </w:p>
    <w:p w:rsidR="00D279BF" w:rsidRPr="00041B4C" w:rsidRDefault="00D279BF" w:rsidP="00041B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164" w:rsidRPr="00D279BF" w:rsidRDefault="00D279BF" w:rsidP="00041B4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279BF">
        <w:rPr>
          <w:rFonts w:ascii="Times New Roman" w:hAnsi="Times New Roman"/>
          <w:b/>
          <w:sz w:val="28"/>
          <w:szCs w:val="28"/>
        </w:rPr>
        <w:t>Экспериментальная часть</w:t>
      </w:r>
    </w:p>
    <w:p w:rsidR="00444507" w:rsidRPr="00041B4C" w:rsidRDefault="0018148B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 xml:space="preserve">Типичные зависимости </w:t>
      </w:r>
      <w:r w:rsidRPr="00041B4C">
        <w:rPr>
          <w:rFonts w:ascii="Times New Roman" w:eastAsia="Times New Roman" w:hAnsi="Times New Roman"/>
          <w:i/>
          <w:sz w:val="28"/>
          <w:szCs w:val="28"/>
          <w:lang w:val="en-US"/>
        </w:rPr>
        <w:t>n</w:t>
      </w:r>
      <w:r w:rsidRPr="00041B4C">
        <w:rPr>
          <w:rFonts w:ascii="Times New Roman" w:eastAsia="Times New Roman" w:hAnsi="Times New Roman"/>
          <w:i/>
          <w:sz w:val="28"/>
          <w:szCs w:val="28"/>
          <w:vertAlign w:val="subscript"/>
          <w:lang w:val="en-US"/>
        </w:rPr>
        <w:t>b</w:t>
      </w:r>
      <w:r w:rsidR="006F1A90" w:rsidRPr="00041B4C">
        <w:rPr>
          <w:rFonts w:ascii="Times New Roman" w:eastAsia="Times New Roman" w:hAnsi="Times New Roman"/>
          <w:i/>
          <w:sz w:val="28"/>
          <w:szCs w:val="28"/>
          <w:vertAlign w:val="subscript"/>
        </w:rPr>
        <w:t xml:space="preserve"> </w:t>
      </w:r>
      <w:r w:rsidRPr="00041B4C">
        <w:rPr>
          <w:rFonts w:ascii="Times New Roman" w:eastAsia="Times New Roman" w:hAnsi="Times New Roman"/>
          <w:i/>
          <w:sz w:val="28"/>
          <w:szCs w:val="28"/>
        </w:rPr>
        <w:t>(</w:t>
      </w:r>
      <w:r w:rsidRPr="00041B4C">
        <w:rPr>
          <w:rFonts w:ascii="Times New Roman" w:eastAsia="Times New Roman" w:hAnsi="Times New Roman"/>
          <w:i/>
          <w:sz w:val="28"/>
          <w:szCs w:val="28"/>
          <w:lang w:val="en-US"/>
        </w:rPr>
        <w:t>pH</w:t>
      </w:r>
      <w:r w:rsidRPr="00041B4C">
        <w:rPr>
          <w:rFonts w:ascii="Times New Roman" w:eastAsia="Times New Roman" w:hAnsi="Times New Roman"/>
          <w:i/>
          <w:sz w:val="28"/>
          <w:szCs w:val="28"/>
        </w:rPr>
        <w:t>),</w:t>
      </w:r>
      <w:r w:rsidRPr="00041B4C">
        <w:rPr>
          <w:rFonts w:ascii="Times New Roman" w:eastAsia="Times New Roman" w:hAnsi="Times New Roman"/>
          <w:sz w:val="28"/>
          <w:szCs w:val="28"/>
        </w:rPr>
        <w:t xml:space="preserve"> р</w:t>
      </w:r>
      <w:r w:rsidRPr="00041B4C">
        <w:rPr>
          <w:rFonts w:ascii="Times New Roman" w:hAnsi="Times New Roman"/>
          <w:sz w:val="28"/>
          <w:szCs w:val="28"/>
        </w:rPr>
        <w:t xml:space="preserve">ассчитанные из кривых прямого и обратного потенциометрического титрования суспензии </w:t>
      </w:r>
      <w:r w:rsidR="00837F5A" w:rsidRPr="00041B4C">
        <w:rPr>
          <w:rFonts w:ascii="Times New Roman" w:hAnsi="Times New Roman"/>
          <w:sz w:val="28"/>
          <w:szCs w:val="28"/>
        </w:rPr>
        <w:t>(</w:t>
      </w:r>
      <w:r w:rsidRPr="00041B4C">
        <w:rPr>
          <w:rFonts w:ascii="Times New Roman" w:hAnsi="Times New Roman"/>
          <w:sz w:val="28"/>
          <w:szCs w:val="28"/>
        </w:rPr>
        <w:t xml:space="preserve">на примере </w:t>
      </w:r>
      <w:r w:rsidR="003236D0" w:rsidRPr="00041B4C">
        <w:rPr>
          <w:rFonts w:ascii="Times New Roman" w:hAnsi="Times New Roman"/>
          <w:sz w:val="28"/>
          <w:szCs w:val="28"/>
        </w:rPr>
        <w:t>γ-</w:t>
      </w:r>
      <w:r w:rsidR="003236D0" w:rsidRPr="00041B4C">
        <w:rPr>
          <w:rFonts w:ascii="Times New Roman" w:hAnsi="Times New Roman"/>
          <w:sz w:val="28"/>
          <w:szCs w:val="28"/>
          <w:lang w:val="en-US"/>
        </w:rPr>
        <w:t>Al</w:t>
      </w:r>
      <w:r w:rsidR="003236D0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3236D0" w:rsidRPr="00041B4C">
        <w:rPr>
          <w:rFonts w:ascii="Times New Roman" w:hAnsi="Times New Roman"/>
          <w:sz w:val="28"/>
          <w:szCs w:val="28"/>
          <w:lang w:val="en-US"/>
        </w:rPr>
        <w:t>O</w:t>
      </w:r>
      <w:r w:rsidR="003236D0"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="00837F5A" w:rsidRPr="00041B4C">
        <w:rPr>
          <w:rFonts w:ascii="Times New Roman" w:hAnsi="Times New Roman"/>
          <w:sz w:val="28"/>
          <w:szCs w:val="28"/>
        </w:rPr>
        <w:t>)</w:t>
      </w:r>
      <w:r w:rsidR="00452A23" w:rsidRPr="00041B4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467511" w:rsidRPr="00041B4C">
        <w:rPr>
          <w:rFonts w:ascii="Times New Roman" w:hAnsi="Times New Roman"/>
          <w:sz w:val="28"/>
          <w:szCs w:val="28"/>
        </w:rPr>
        <w:t xml:space="preserve">показаны на </w:t>
      </w:r>
      <w:r w:rsidRPr="00041B4C">
        <w:rPr>
          <w:rFonts w:ascii="Times New Roman" w:eastAsia="Times New Roman" w:hAnsi="Times New Roman"/>
          <w:sz w:val="28"/>
          <w:szCs w:val="28"/>
        </w:rPr>
        <w:t xml:space="preserve">рис. </w:t>
      </w:r>
      <w:r w:rsidR="00CA3034" w:rsidRPr="00041B4C">
        <w:rPr>
          <w:rFonts w:ascii="Times New Roman" w:eastAsia="Times New Roman" w:hAnsi="Times New Roman"/>
          <w:sz w:val="28"/>
          <w:szCs w:val="28"/>
        </w:rPr>
        <w:t>1</w:t>
      </w:r>
      <w:r w:rsidRPr="00041B4C">
        <w:rPr>
          <w:rFonts w:ascii="Times New Roman" w:eastAsia="Times New Roman" w:hAnsi="Times New Roman"/>
          <w:sz w:val="28"/>
          <w:szCs w:val="28"/>
        </w:rPr>
        <w:t xml:space="preserve">. </w:t>
      </w:r>
      <w:r w:rsidRPr="00041B4C">
        <w:rPr>
          <w:rFonts w:ascii="Times New Roman" w:hAnsi="Times New Roman"/>
          <w:sz w:val="28"/>
          <w:szCs w:val="28"/>
        </w:rPr>
        <w:t>Из рис</w:t>
      </w:r>
      <w:r w:rsidR="00467511" w:rsidRPr="00041B4C">
        <w:rPr>
          <w:rFonts w:ascii="Times New Roman" w:hAnsi="Times New Roman"/>
          <w:sz w:val="28"/>
          <w:szCs w:val="28"/>
        </w:rPr>
        <w:t>.</w:t>
      </w:r>
      <w:r w:rsidRPr="00041B4C">
        <w:rPr>
          <w:rFonts w:ascii="Times New Roman" w:hAnsi="Times New Roman"/>
          <w:sz w:val="28"/>
          <w:szCs w:val="28"/>
        </w:rPr>
        <w:t xml:space="preserve"> </w:t>
      </w:r>
      <w:r w:rsidR="00467511" w:rsidRPr="00041B4C">
        <w:rPr>
          <w:rFonts w:ascii="Times New Roman" w:hAnsi="Times New Roman"/>
          <w:sz w:val="28"/>
          <w:szCs w:val="28"/>
        </w:rPr>
        <w:t>1</w:t>
      </w:r>
      <w:r w:rsidRPr="00041B4C">
        <w:rPr>
          <w:rFonts w:ascii="Times New Roman" w:hAnsi="Times New Roman"/>
          <w:sz w:val="28"/>
          <w:szCs w:val="28"/>
        </w:rPr>
        <w:t xml:space="preserve"> видно, что </w:t>
      </w:r>
      <w:r w:rsidR="004B4DF4" w:rsidRPr="00041B4C">
        <w:rPr>
          <w:rFonts w:ascii="Times New Roman" w:hAnsi="Times New Roman"/>
          <w:sz w:val="28"/>
          <w:szCs w:val="28"/>
        </w:rPr>
        <w:t xml:space="preserve">последовательно выполненные прямые и обратные титрования дают идентичные </w:t>
      </w:r>
      <w:r w:rsidR="00837F5A" w:rsidRPr="00041B4C">
        <w:rPr>
          <w:rFonts w:ascii="Times New Roman" w:hAnsi="Times New Roman"/>
          <w:sz w:val="28"/>
          <w:szCs w:val="28"/>
        </w:rPr>
        <w:t>результаты</w:t>
      </w:r>
      <w:r w:rsidR="004B4DF4" w:rsidRPr="00041B4C">
        <w:rPr>
          <w:rFonts w:ascii="Times New Roman" w:hAnsi="Times New Roman"/>
          <w:sz w:val="28"/>
          <w:szCs w:val="28"/>
        </w:rPr>
        <w:t xml:space="preserve">, </w:t>
      </w:r>
      <w:r w:rsidR="00837F5A" w:rsidRPr="00041B4C">
        <w:rPr>
          <w:rFonts w:ascii="Times New Roman" w:hAnsi="Times New Roman"/>
          <w:sz w:val="28"/>
          <w:szCs w:val="28"/>
        </w:rPr>
        <w:t>значит,</w:t>
      </w:r>
      <w:r w:rsidR="004B4DF4" w:rsidRPr="00041B4C">
        <w:rPr>
          <w:rFonts w:ascii="Times New Roman" w:hAnsi="Times New Roman"/>
          <w:sz w:val="28"/>
          <w:szCs w:val="28"/>
        </w:rPr>
        <w:t xml:space="preserve"> процессы, протекающие при </w:t>
      </w:r>
      <w:r w:rsidRPr="00041B4C">
        <w:rPr>
          <w:rFonts w:ascii="Times New Roman" w:hAnsi="Times New Roman"/>
          <w:sz w:val="28"/>
          <w:szCs w:val="28"/>
        </w:rPr>
        <w:t>титровани</w:t>
      </w:r>
      <w:r w:rsidR="004B4DF4" w:rsidRPr="00041B4C">
        <w:rPr>
          <w:rFonts w:ascii="Times New Roman" w:hAnsi="Times New Roman"/>
          <w:sz w:val="28"/>
          <w:szCs w:val="28"/>
        </w:rPr>
        <w:t>и,</w:t>
      </w:r>
      <w:r w:rsidRPr="00041B4C">
        <w:rPr>
          <w:rFonts w:ascii="Times New Roman" w:hAnsi="Times New Roman"/>
          <w:sz w:val="28"/>
          <w:szCs w:val="28"/>
        </w:rPr>
        <w:t xml:space="preserve"> обратим</w:t>
      </w:r>
      <w:r w:rsidR="004B4DF4" w:rsidRPr="00041B4C">
        <w:rPr>
          <w:rFonts w:ascii="Times New Roman" w:hAnsi="Times New Roman"/>
          <w:sz w:val="28"/>
          <w:szCs w:val="28"/>
        </w:rPr>
        <w:t>ы</w:t>
      </w:r>
      <w:r w:rsidRPr="00041B4C">
        <w:rPr>
          <w:rFonts w:ascii="Times New Roman" w:hAnsi="Times New Roman"/>
          <w:sz w:val="28"/>
          <w:szCs w:val="28"/>
        </w:rPr>
        <w:t>.</w:t>
      </w:r>
    </w:p>
    <w:p w:rsidR="00E35164" w:rsidRPr="00041B4C" w:rsidRDefault="00E35164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42806" cy="3455670"/>
            <wp:effectExtent l="19050" t="0" r="14994" b="0"/>
            <wp:docPr id="1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35164" w:rsidRPr="00D279BF" w:rsidRDefault="00E35164" w:rsidP="00D279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279BF">
        <w:rPr>
          <w:rFonts w:ascii="Times New Roman" w:hAnsi="Times New Roman"/>
          <w:sz w:val="24"/>
          <w:szCs w:val="24"/>
        </w:rPr>
        <w:t xml:space="preserve">Рис.1. Адсорбция ионов водорода на поверхности </w:t>
      </w:r>
      <w:r w:rsidRPr="00D279BF">
        <w:rPr>
          <w:rFonts w:ascii="Times New Roman" w:hAnsi="Times New Roman"/>
          <w:sz w:val="24"/>
          <w:szCs w:val="24"/>
          <w:lang w:val="en-US"/>
        </w:rPr>
        <w:t>Al</w:t>
      </w:r>
      <w:r w:rsidRPr="00D279BF">
        <w:rPr>
          <w:rFonts w:ascii="Times New Roman" w:hAnsi="Times New Roman"/>
          <w:sz w:val="24"/>
          <w:szCs w:val="24"/>
          <w:vertAlign w:val="subscript"/>
        </w:rPr>
        <w:t>2</w:t>
      </w:r>
      <w:r w:rsidRPr="00D279BF">
        <w:rPr>
          <w:rFonts w:ascii="Times New Roman" w:hAnsi="Times New Roman"/>
          <w:sz w:val="24"/>
          <w:szCs w:val="24"/>
          <w:lang w:val="en-US"/>
        </w:rPr>
        <w:t>O</w:t>
      </w:r>
      <w:r w:rsidRPr="00D279BF">
        <w:rPr>
          <w:rFonts w:ascii="Times New Roman" w:hAnsi="Times New Roman"/>
          <w:sz w:val="24"/>
          <w:szCs w:val="24"/>
          <w:vertAlign w:val="subscript"/>
        </w:rPr>
        <w:t>3</w:t>
      </w:r>
      <w:r w:rsidR="00D279BF">
        <w:rPr>
          <w:rFonts w:ascii="Times New Roman" w:hAnsi="Times New Roman"/>
          <w:sz w:val="24"/>
          <w:szCs w:val="24"/>
        </w:rPr>
        <w:t xml:space="preserve"> как функция рН</w:t>
      </w:r>
    </w:p>
    <w:p w:rsidR="00E35164" w:rsidRPr="00041B4C" w:rsidRDefault="00E35164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36D0" w:rsidRPr="00041B4C" w:rsidRDefault="003236D0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На рис</w:t>
      </w:r>
      <w:r w:rsidR="009010F4" w:rsidRPr="00041B4C">
        <w:rPr>
          <w:rFonts w:ascii="Times New Roman" w:hAnsi="Times New Roman"/>
          <w:sz w:val="28"/>
          <w:szCs w:val="28"/>
        </w:rPr>
        <w:t>.</w:t>
      </w:r>
      <w:r w:rsidRPr="00041B4C">
        <w:rPr>
          <w:rFonts w:ascii="Times New Roman" w:hAnsi="Times New Roman"/>
          <w:sz w:val="28"/>
          <w:szCs w:val="28"/>
        </w:rPr>
        <w:t xml:space="preserve"> </w:t>
      </w:r>
      <w:r w:rsidR="00CA3034" w:rsidRPr="00041B4C">
        <w:rPr>
          <w:rFonts w:ascii="Times New Roman" w:hAnsi="Times New Roman"/>
          <w:sz w:val="28"/>
          <w:szCs w:val="28"/>
        </w:rPr>
        <w:t>2</w:t>
      </w:r>
      <w:r w:rsidRPr="00041B4C">
        <w:rPr>
          <w:rFonts w:ascii="Times New Roman" w:hAnsi="Times New Roman"/>
          <w:sz w:val="28"/>
          <w:szCs w:val="28"/>
        </w:rPr>
        <w:t xml:space="preserve"> представлены рК-спектры модификаций оксида алюминия.</w:t>
      </w:r>
      <w:r w:rsidR="00467511" w:rsidRPr="00041B4C">
        <w:rPr>
          <w:rFonts w:ascii="Times New Roman" w:hAnsi="Times New Roman"/>
          <w:sz w:val="28"/>
          <w:szCs w:val="28"/>
        </w:rPr>
        <w:t xml:space="preserve"> </w:t>
      </w:r>
      <w:r w:rsidRPr="00041B4C">
        <w:rPr>
          <w:rFonts w:ascii="Times New Roman" w:hAnsi="Times New Roman"/>
          <w:sz w:val="28"/>
          <w:szCs w:val="28"/>
        </w:rPr>
        <w:t xml:space="preserve">В соответствии моделью </w:t>
      </w:r>
      <w:r w:rsidR="00F925EC" w:rsidRPr="002403D6">
        <w:rPr>
          <w:rFonts w:ascii="Times New Roman" w:hAnsi="Times New Roman"/>
          <w:sz w:val="28"/>
          <w:szCs w:val="28"/>
        </w:rPr>
        <w:t>2</w:t>
      </w:r>
      <w:r w:rsidR="00467511" w:rsidRPr="00041B4C">
        <w:rPr>
          <w:rFonts w:ascii="Times New Roman" w:hAnsi="Times New Roman"/>
          <w:sz w:val="28"/>
          <w:szCs w:val="28"/>
        </w:rPr>
        <w:t xml:space="preserve">рК </w:t>
      </w:r>
      <w:r w:rsidR="00837F5A" w:rsidRPr="00041B4C">
        <w:rPr>
          <w:rFonts w:ascii="Times New Roman" w:hAnsi="Times New Roman"/>
          <w:sz w:val="28"/>
          <w:szCs w:val="28"/>
        </w:rPr>
        <w:t>[</w:t>
      </w:r>
      <w:r w:rsidR="00F925EC" w:rsidRPr="002403D6">
        <w:rPr>
          <w:rFonts w:ascii="Times New Roman" w:hAnsi="Times New Roman"/>
          <w:sz w:val="28"/>
          <w:szCs w:val="28"/>
        </w:rPr>
        <w:t>10</w:t>
      </w:r>
      <w:r w:rsidR="00837F5A" w:rsidRPr="00041B4C">
        <w:rPr>
          <w:rFonts w:ascii="Times New Roman" w:hAnsi="Times New Roman"/>
          <w:sz w:val="28"/>
          <w:szCs w:val="28"/>
        </w:rPr>
        <w:t xml:space="preserve">] </w:t>
      </w:r>
      <w:r w:rsidRPr="00041B4C">
        <w:rPr>
          <w:rFonts w:ascii="Times New Roman" w:hAnsi="Times New Roman"/>
          <w:sz w:val="28"/>
          <w:szCs w:val="28"/>
        </w:rPr>
        <w:t xml:space="preserve">пики спектров (рис. </w:t>
      </w:r>
      <w:r w:rsidR="00467511" w:rsidRPr="00041B4C">
        <w:rPr>
          <w:rFonts w:ascii="Times New Roman" w:hAnsi="Times New Roman"/>
          <w:sz w:val="28"/>
          <w:szCs w:val="28"/>
        </w:rPr>
        <w:t>2</w:t>
      </w:r>
      <w:r w:rsidRPr="00041B4C">
        <w:rPr>
          <w:rFonts w:ascii="Times New Roman" w:hAnsi="Times New Roman"/>
          <w:sz w:val="28"/>
          <w:szCs w:val="28"/>
        </w:rPr>
        <w:t>) можно отнести к следующим равновесиям:</w:t>
      </w:r>
    </w:p>
    <w:p w:rsidR="003236D0" w:rsidRPr="002403D6" w:rsidRDefault="003236D0" w:rsidP="00041B4C">
      <w:pPr>
        <w:shd w:val="clear" w:color="auto" w:fill="FFFFFF"/>
        <w:tabs>
          <w:tab w:val="left" w:pos="7646"/>
          <w:tab w:val="left" w:pos="91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3D6">
        <w:rPr>
          <w:rFonts w:ascii="Times New Roman" w:hAnsi="Times New Roman"/>
          <w:sz w:val="28"/>
          <w:szCs w:val="28"/>
        </w:rPr>
        <w:t>–</w:t>
      </w:r>
      <w:r w:rsidRPr="00041B4C">
        <w:rPr>
          <w:rFonts w:ascii="Times New Roman" w:hAnsi="Times New Roman"/>
          <w:sz w:val="28"/>
          <w:szCs w:val="28"/>
          <w:lang w:val="en-US"/>
        </w:rPr>
        <w:t>Al</w:t>
      </w:r>
      <w:r w:rsidRPr="002403D6">
        <w:rPr>
          <w:rFonts w:ascii="Times New Roman" w:hAnsi="Times New Roman"/>
          <w:sz w:val="28"/>
          <w:szCs w:val="28"/>
        </w:rPr>
        <w:t>–</w:t>
      </w:r>
      <w:r w:rsidRPr="00041B4C">
        <w:rPr>
          <w:rFonts w:ascii="Times New Roman" w:hAnsi="Times New Roman"/>
          <w:sz w:val="28"/>
          <w:szCs w:val="28"/>
          <w:lang w:val="en-US"/>
        </w:rPr>
        <w:t>OH</w:t>
      </w:r>
      <w:r w:rsidRPr="002403D6">
        <w:rPr>
          <w:rFonts w:ascii="Times New Roman" w:hAnsi="Times New Roman"/>
          <w:sz w:val="28"/>
          <w:szCs w:val="28"/>
          <w:vertAlign w:val="subscript"/>
        </w:rPr>
        <w:t>2</w:t>
      </w:r>
      <w:r w:rsidRPr="002403D6">
        <w:rPr>
          <w:rFonts w:ascii="Times New Roman" w:hAnsi="Times New Roman"/>
          <w:sz w:val="28"/>
          <w:szCs w:val="28"/>
          <w:vertAlign w:val="superscript"/>
        </w:rPr>
        <w:t>+</w:t>
      </w:r>
      <w:r w:rsidRPr="002403D6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Times New Roman" w:hAnsi="Cambria Math"/>
            <w:sz w:val="28"/>
            <w:szCs w:val="28"/>
          </w:rPr>
          <m:t>⇄</m:t>
        </m:r>
      </m:oMath>
      <w:r w:rsidRPr="002403D6">
        <w:rPr>
          <w:rFonts w:ascii="Times New Roman" w:hAnsi="Times New Roman"/>
          <w:sz w:val="28"/>
          <w:szCs w:val="28"/>
        </w:rPr>
        <w:t xml:space="preserve"> –</w:t>
      </w:r>
      <w:r w:rsidRPr="00041B4C">
        <w:rPr>
          <w:rFonts w:ascii="Times New Roman" w:hAnsi="Times New Roman"/>
          <w:sz w:val="28"/>
          <w:szCs w:val="28"/>
          <w:lang w:val="en-US"/>
        </w:rPr>
        <w:t>Al</w:t>
      </w:r>
      <w:r w:rsidRPr="002403D6">
        <w:rPr>
          <w:rFonts w:ascii="Times New Roman" w:hAnsi="Times New Roman"/>
          <w:sz w:val="28"/>
          <w:szCs w:val="28"/>
        </w:rPr>
        <w:t>–</w:t>
      </w:r>
      <w:r w:rsidRPr="00041B4C">
        <w:rPr>
          <w:rFonts w:ascii="Times New Roman" w:hAnsi="Times New Roman"/>
          <w:sz w:val="28"/>
          <w:szCs w:val="28"/>
          <w:lang w:val="en-US"/>
        </w:rPr>
        <w:t>OH</w:t>
      </w:r>
      <w:r w:rsidRPr="002403D6">
        <w:rPr>
          <w:rFonts w:ascii="Times New Roman" w:hAnsi="Times New Roman"/>
          <w:sz w:val="28"/>
          <w:szCs w:val="28"/>
        </w:rPr>
        <w:t xml:space="preserve"> + </w:t>
      </w:r>
      <w:r w:rsidRPr="00041B4C">
        <w:rPr>
          <w:rFonts w:ascii="Times New Roman" w:hAnsi="Times New Roman"/>
          <w:sz w:val="28"/>
          <w:szCs w:val="28"/>
          <w:lang w:val="en-US"/>
        </w:rPr>
        <w:t>H</w:t>
      </w:r>
      <w:r w:rsidRPr="002403D6">
        <w:rPr>
          <w:rFonts w:ascii="Times New Roman" w:hAnsi="Times New Roman"/>
          <w:sz w:val="28"/>
          <w:szCs w:val="28"/>
          <w:vertAlign w:val="superscript"/>
        </w:rPr>
        <w:t>+</w:t>
      </w:r>
      <w:r w:rsidRPr="002403D6">
        <w:rPr>
          <w:rFonts w:ascii="Times New Roman" w:hAnsi="Times New Roman"/>
          <w:sz w:val="28"/>
          <w:szCs w:val="28"/>
        </w:rPr>
        <w:t xml:space="preserve"> (</w:t>
      </w:r>
      <w:r w:rsidRPr="00041B4C">
        <w:rPr>
          <w:rFonts w:ascii="Times New Roman" w:hAnsi="Times New Roman"/>
          <w:sz w:val="28"/>
          <w:szCs w:val="28"/>
        </w:rPr>
        <w:t>рК</w:t>
      </w:r>
      <w:r w:rsidRPr="002403D6">
        <w:rPr>
          <w:rFonts w:ascii="Times New Roman" w:hAnsi="Times New Roman"/>
          <w:sz w:val="28"/>
          <w:szCs w:val="28"/>
          <w:vertAlign w:val="subscript"/>
        </w:rPr>
        <w:t>1</w:t>
      </w:r>
      <w:r w:rsidRPr="002403D6">
        <w:rPr>
          <w:rFonts w:ascii="Times New Roman" w:hAnsi="Times New Roman"/>
          <w:sz w:val="28"/>
          <w:szCs w:val="28"/>
        </w:rPr>
        <w:t xml:space="preserve"> ≈ 4)</w:t>
      </w:r>
    </w:p>
    <w:p w:rsidR="003236D0" w:rsidRPr="00041B4C" w:rsidRDefault="003236D0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41B4C">
        <w:rPr>
          <w:rFonts w:ascii="Times New Roman" w:hAnsi="Times New Roman"/>
          <w:sz w:val="28"/>
          <w:szCs w:val="28"/>
          <w:lang w:val="en-US"/>
        </w:rPr>
        <w:t xml:space="preserve">–Al–OH </w:t>
      </w:r>
      <m:oMath>
        <m:r>
          <w:rPr>
            <w:rFonts w:ascii="Times New Roman" w:hAnsi="Cambria Math"/>
            <w:sz w:val="28"/>
            <w:szCs w:val="28"/>
            <w:lang w:val="en-US"/>
          </w:rPr>
          <m:t>⇄</m:t>
        </m:r>
      </m:oMath>
      <w:r w:rsidRPr="00041B4C">
        <w:rPr>
          <w:rFonts w:ascii="Times New Roman" w:hAnsi="Times New Roman"/>
          <w:sz w:val="28"/>
          <w:szCs w:val="28"/>
          <w:lang w:val="en-US"/>
        </w:rPr>
        <w:t xml:space="preserve"> –Al–O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-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041B4C">
        <w:rPr>
          <w:rFonts w:ascii="Times New Roman" w:hAnsi="Times New Roman"/>
          <w:sz w:val="28"/>
          <w:szCs w:val="28"/>
        </w:rPr>
        <w:t>рК</w:t>
      </w:r>
      <w:r w:rsidRPr="00041B4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≈ 10-12)</w:t>
      </w:r>
    </w:p>
    <w:p w:rsidR="003236D0" w:rsidRPr="00041B4C" w:rsidRDefault="003236D0" w:rsidP="00041B4C">
      <w:pPr>
        <w:shd w:val="clear" w:color="auto" w:fill="FFFFFF"/>
        <w:tabs>
          <w:tab w:val="left" w:pos="7517"/>
          <w:tab w:val="left" w:pos="905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41B4C">
        <w:rPr>
          <w:rFonts w:ascii="Times New Roman" w:hAnsi="Times New Roman"/>
          <w:sz w:val="28"/>
          <w:szCs w:val="28"/>
          <w:lang w:val="en-US"/>
        </w:rPr>
        <w:t>–Al–OH</w:t>
      </w:r>
      <w:r w:rsidRPr="00041B4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4B4DF4"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Cl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-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Times New Roman" w:hAnsi="Cambria Math"/>
            <w:sz w:val="28"/>
            <w:szCs w:val="28"/>
            <w:lang w:val="en-US"/>
          </w:rPr>
          <m:t>⇄</m:t>
        </m:r>
      </m:oMath>
      <w:r w:rsidRPr="00041B4C">
        <w:rPr>
          <w:rFonts w:ascii="Times New Roman" w:hAnsi="Times New Roman"/>
          <w:sz w:val="28"/>
          <w:szCs w:val="28"/>
          <w:lang w:val="en-US"/>
        </w:rPr>
        <w:t xml:space="preserve"> –Al–OH+H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+ </w:t>
      </w:r>
      <w:r w:rsidRPr="00041B4C">
        <w:rPr>
          <w:rFonts w:ascii="Times New Roman" w:hAnsi="Times New Roman"/>
          <w:sz w:val="28"/>
          <w:szCs w:val="28"/>
        </w:rPr>
        <w:t>С</w:t>
      </w:r>
      <w:r w:rsidRPr="00041B4C">
        <w:rPr>
          <w:rFonts w:ascii="Times New Roman" w:hAnsi="Times New Roman"/>
          <w:sz w:val="28"/>
          <w:szCs w:val="28"/>
          <w:lang w:val="en-US"/>
        </w:rPr>
        <w:t>l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-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041B4C">
        <w:rPr>
          <w:rFonts w:ascii="Times New Roman" w:hAnsi="Times New Roman"/>
          <w:sz w:val="28"/>
          <w:szCs w:val="28"/>
        </w:rPr>
        <w:t>рК</w:t>
      </w:r>
      <w:r w:rsidRPr="00041B4C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≈ 7-8)  </w:t>
      </w:r>
    </w:p>
    <w:p w:rsidR="003236D0" w:rsidRPr="00041B4C" w:rsidRDefault="003236D0" w:rsidP="00041B4C">
      <w:pPr>
        <w:shd w:val="clear" w:color="auto" w:fill="FFFFFF"/>
        <w:tabs>
          <w:tab w:val="left" w:pos="7517"/>
          <w:tab w:val="left" w:pos="905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41B4C">
        <w:rPr>
          <w:rFonts w:ascii="Times New Roman" w:hAnsi="Times New Roman"/>
          <w:sz w:val="28"/>
          <w:szCs w:val="28"/>
          <w:lang w:val="en-US"/>
        </w:rPr>
        <w:t>–Al–OH + Na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Times New Roman" w:hAnsi="Cambria Math"/>
            <w:sz w:val="28"/>
            <w:szCs w:val="28"/>
            <w:lang w:val="en-US"/>
          </w:rPr>
          <m:t>⇄</m:t>
        </m:r>
      </m:oMath>
      <w:r w:rsidRPr="00041B4C">
        <w:rPr>
          <w:rFonts w:ascii="Times New Roman" w:hAnsi="Times New Roman"/>
          <w:sz w:val="28"/>
          <w:szCs w:val="28"/>
          <w:lang w:val="en-US"/>
        </w:rPr>
        <w:t xml:space="preserve"> –Al–O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-</w:t>
      </w:r>
      <w:r w:rsidRPr="00041B4C">
        <w:rPr>
          <w:rFonts w:ascii="Times New Roman" w:hAnsi="Times New Roman"/>
          <w:sz w:val="28"/>
          <w:szCs w:val="28"/>
          <w:lang w:val="en-US"/>
        </w:rPr>
        <w:t>Na</w:t>
      </w:r>
      <w:r w:rsidR="004B4DF4"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>+ H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041B4C">
        <w:rPr>
          <w:rFonts w:ascii="Times New Roman" w:hAnsi="Times New Roman"/>
          <w:sz w:val="28"/>
          <w:szCs w:val="28"/>
        </w:rPr>
        <w:t>рК</w:t>
      </w:r>
      <w:r w:rsidRPr="00041B4C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≈ 8-10) </w:t>
      </w:r>
    </w:p>
    <w:tbl>
      <w:tblPr>
        <w:tblW w:w="0" w:type="auto"/>
        <w:tblLook w:val="04A0"/>
      </w:tblPr>
      <w:tblGrid>
        <w:gridCol w:w="3035"/>
        <w:gridCol w:w="3087"/>
        <w:gridCol w:w="3166"/>
      </w:tblGrid>
      <w:tr w:rsidR="00E35164" w:rsidRPr="00041B4C" w:rsidTr="006B1A53">
        <w:tc>
          <w:tcPr>
            <w:tcW w:w="3216" w:type="dxa"/>
          </w:tcPr>
          <w:p w:rsidR="00E35164" w:rsidRPr="00041B4C" w:rsidRDefault="00E35164" w:rsidP="00041B4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1B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00250" cy="1533525"/>
                  <wp:effectExtent l="19050" t="0" r="19050" b="0"/>
                  <wp:docPr id="2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  <w:tc>
          <w:tcPr>
            <w:tcW w:w="3216" w:type="dxa"/>
          </w:tcPr>
          <w:p w:rsidR="00E35164" w:rsidRPr="00041B4C" w:rsidRDefault="00E35164" w:rsidP="00041B4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1B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47875" cy="1504950"/>
                  <wp:effectExtent l="19050" t="0" r="9525" b="0"/>
                  <wp:docPr id="3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  <w:tc>
          <w:tcPr>
            <w:tcW w:w="3139" w:type="dxa"/>
          </w:tcPr>
          <w:p w:rsidR="00E35164" w:rsidRPr="00041B4C" w:rsidRDefault="00E35164" w:rsidP="00041B4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1B4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95500" cy="1533525"/>
                  <wp:effectExtent l="19050" t="0" r="19050" b="0"/>
                  <wp:docPr id="4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  <w:tr w:rsidR="00E35164" w:rsidRPr="00041B4C" w:rsidTr="006B1A53">
        <w:tc>
          <w:tcPr>
            <w:tcW w:w="3216" w:type="dxa"/>
          </w:tcPr>
          <w:p w:rsidR="00E35164" w:rsidRPr="00041B4C" w:rsidRDefault="00E35164" w:rsidP="00041B4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1B4C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3216" w:type="dxa"/>
          </w:tcPr>
          <w:p w:rsidR="00E35164" w:rsidRPr="00041B4C" w:rsidRDefault="00E35164" w:rsidP="00041B4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1B4C">
              <w:rPr>
                <w:rFonts w:ascii="Times New Roman" w:hAnsi="Times New Roman"/>
                <w:sz w:val="28"/>
                <w:szCs w:val="28"/>
              </w:rPr>
              <w:t>б)</w:t>
            </w:r>
          </w:p>
        </w:tc>
        <w:tc>
          <w:tcPr>
            <w:tcW w:w="3139" w:type="dxa"/>
          </w:tcPr>
          <w:p w:rsidR="00E35164" w:rsidRPr="00041B4C" w:rsidRDefault="00E35164" w:rsidP="00041B4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1B4C"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</w:tr>
    </w:tbl>
    <w:p w:rsidR="00E35164" w:rsidRPr="00D279BF" w:rsidRDefault="00E35164" w:rsidP="00D279BF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D279BF">
        <w:rPr>
          <w:rFonts w:ascii="Times New Roman" w:hAnsi="Times New Roman"/>
          <w:sz w:val="24"/>
          <w:szCs w:val="28"/>
        </w:rPr>
        <w:t>Рис. 2 рК-спектры γ-AlO(ОН) (</w:t>
      </w:r>
      <w:r w:rsidRPr="00D279BF">
        <w:rPr>
          <w:rFonts w:ascii="Times New Roman" w:hAnsi="Times New Roman"/>
          <w:i/>
          <w:sz w:val="24"/>
          <w:szCs w:val="28"/>
        </w:rPr>
        <w:t>а</w:t>
      </w:r>
      <w:r w:rsidRPr="00D279BF">
        <w:rPr>
          <w:rFonts w:ascii="Times New Roman" w:hAnsi="Times New Roman"/>
          <w:sz w:val="24"/>
          <w:szCs w:val="28"/>
        </w:rPr>
        <w:t>), γ-Al</w:t>
      </w:r>
      <w:r w:rsidRPr="00D279BF">
        <w:rPr>
          <w:rFonts w:ascii="Times New Roman" w:hAnsi="Times New Roman"/>
          <w:sz w:val="24"/>
          <w:szCs w:val="28"/>
          <w:vertAlign w:val="subscript"/>
        </w:rPr>
        <w:t>2</w:t>
      </w:r>
      <w:r w:rsidRPr="00D279BF">
        <w:rPr>
          <w:rFonts w:ascii="Times New Roman" w:hAnsi="Times New Roman"/>
          <w:sz w:val="24"/>
          <w:szCs w:val="28"/>
        </w:rPr>
        <w:t>O</w:t>
      </w:r>
      <w:r w:rsidRPr="00D279BF">
        <w:rPr>
          <w:rFonts w:ascii="Times New Roman" w:hAnsi="Times New Roman"/>
          <w:sz w:val="24"/>
          <w:szCs w:val="28"/>
          <w:vertAlign w:val="subscript"/>
        </w:rPr>
        <w:t>3</w:t>
      </w:r>
      <w:r w:rsidRPr="00D279BF">
        <w:rPr>
          <w:rFonts w:ascii="Times New Roman" w:hAnsi="Times New Roman"/>
          <w:sz w:val="24"/>
          <w:szCs w:val="28"/>
        </w:rPr>
        <w:t xml:space="preserve"> (</w:t>
      </w:r>
      <w:r w:rsidRPr="00D279BF">
        <w:rPr>
          <w:rFonts w:ascii="Times New Roman" w:hAnsi="Times New Roman"/>
          <w:i/>
          <w:sz w:val="24"/>
          <w:szCs w:val="28"/>
        </w:rPr>
        <w:t>б</w:t>
      </w:r>
      <w:r w:rsidRPr="00D279BF">
        <w:rPr>
          <w:rFonts w:ascii="Times New Roman" w:hAnsi="Times New Roman"/>
          <w:sz w:val="24"/>
          <w:szCs w:val="28"/>
        </w:rPr>
        <w:t>),</w:t>
      </w:r>
      <w:r w:rsidRPr="00D279BF">
        <w:rPr>
          <w:rFonts w:ascii="Times New Roman" w:hAnsi="Times New Roman"/>
          <w:sz w:val="24"/>
          <w:szCs w:val="28"/>
          <w:vertAlign w:val="subscript"/>
        </w:rPr>
        <w:t xml:space="preserve"> </w:t>
      </w:r>
      <w:r w:rsidRPr="00D279BF">
        <w:rPr>
          <w:rFonts w:ascii="Times New Roman" w:hAnsi="Times New Roman"/>
          <w:sz w:val="24"/>
          <w:szCs w:val="28"/>
        </w:rPr>
        <w:t>α-Al</w:t>
      </w:r>
      <w:r w:rsidRPr="00D279BF">
        <w:rPr>
          <w:rFonts w:ascii="Times New Roman" w:hAnsi="Times New Roman"/>
          <w:sz w:val="24"/>
          <w:szCs w:val="28"/>
          <w:vertAlign w:val="subscript"/>
        </w:rPr>
        <w:t>2</w:t>
      </w:r>
      <w:r w:rsidRPr="00D279BF">
        <w:rPr>
          <w:rFonts w:ascii="Times New Roman" w:hAnsi="Times New Roman"/>
          <w:sz w:val="24"/>
          <w:szCs w:val="28"/>
        </w:rPr>
        <w:t>O</w:t>
      </w:r>
      <w:r w:rsidRPr="00D279BF">
        <w:rPr>
          <w:rFonts w:ascii="Times New Roman" w:hAnsi="Times New Roman"/>
          <w:sz w:val="24"/>
          <w:szCs w:val="28"/>
          <w:vertAlign w:val="subscript"/>
        </w:rPr>
        <w:t>3</w:t>
      </w:r>
      <w:r w:rsidRPr="00D279BF">
        <w:rPr>
          <w:rFonts w:ascii="Times New Roman" w:hAnsi="Times New Roman"/>
          <w:sz w:val="24"/>
          <w:szCs w:val="28"/>
        </w:rPr>
        <w:t xml:space="preserve"> (</w:t>
      </w:r>
      <w:r w:rsidRPr="00D279BF">
        <w:rPr>
          <w:rFonts w:ascii="Times New Roman" w:hAnsi="Times New Roman"/>
          <w:i/>
          <w:sz w:val="24"/>
          <w:szCs w:val="28"/>
        </w:rPr>
        <w:t>в</w:t>
      </w:r>
      <w:r w:rsidR="00D279BF">
        <w:rPr>
          <w:rFonts w:ascii="Times New Roman" w:hAnsi="Times New Roman"/>
          <w:sz w:val="24"/>
          <w:szCs w:val="28"/>
        </w:rPr>
        <w:t>)</w:t>
      </w:r>
    </w:p>
    <w:p w:rsidR="003236D0" w:rsidRPr="00041B4C" w:rsidRDefault="003236D0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lastRenderedPageBreak/>
        <w:t>Величина рК</w:t>
      </w:r>
      <w:r w:rsidRPr="00041B4C">
        <w:rPr>
          <w:rFonts w:ascii="Times New Roman" w:hAnsi="Times New Roman"/>
          <w:sz w:val="28"/>
          <w:szCs w:val="28"/>
          <w:vertAlign w:val="subscript"/>
        </w:rPr>
        <w:t>1</w:t>
      </w:r>
      <w:r w:rsidRPr="00041B4C">
        <w:rPr>
          <w:rFonts w:ascii="Times New Roman" w:hAnsi="Times New Roman"/>
          <w:sz w:val="28"/>
          <w:szCs w:val="28"/>
        </w:rPr>
        <w:t xml:space="preserve"> в ряду γ-</w:t>
      </w:r>
      <w:r w:rsidRPr="00041B4C">
        <w:rPr>
          <w:rFonts w:ascii="Times New Roman" w:hAnsi="Times New Roman"/>
          <w:sz w:val="28"/>
          <w:szCs w:val="28"/>
          <w:lang w:val="en-US"/>
        </w:rPr>
        <w:t>AlO</w:t>
      </w:r>
      <w:r w:rsidRPr="00041B4C">
        <w:rPr>
          <w:rFonts w:ascii="Times New Roman" w:hAnsi="Times New Roman"/>
          <w:sz w:val="28"/>
          <w:szCs w:val="28"/>
        </w:rPr>
        <w:t>(ОН)</w:t>
      </w:r>
      <w:r w:rsidR="00467511" w:rsidRPr="00041B4C">
        <w:rPr>
          <w:rFonts w:ascii="Times New Roman" w:hAnsi="Times New Roman"/>
          <w:sz w:val="28"/>
          <w:szCs w:val="28"/>
        </w:rPr>
        <w:t xml:space="preserve"> – </w:t>
      </w:r>
      <w:r w:rsidRPr="00041B4C">
        <w:rPr>
          <w:rFonts w:ascii="Times New Roman" w:hAnsi="Times New Roman"/>
          <w:sz w:val="28"/>
          <w:szCs w:val="28"/>
        </w:rPr>
        <w:t>γ-</w:t>
      </w:r>
      <w:r w:rsidRPr="00041B4C">
        <w:rPr>
          <w:rFonts w:ascii="Times New Roman" w:hAnsi="Times New Roman"/>
          <w:sz w:val="28"/>
          <w:szCs w:val="28"/>
          <w:lang w:val="en-US"/>
        </w:rPr>
        <w:t>Al</w:t>
      </w:r>
      <w:r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Pr="00041B4C">
        <w:rPr>
          <w:rFonts w:ascii="Times New Roman" w:hAnsi="Times New Roman"/>
          <w:sz w:val="28"/>
          <w:szCs w:val="28"/>
          <w:lang w:val="en-US"/>
        </w:rPr>
        <w:t>O</w:t>
      </w:r>
      <w:r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="00467511" w:rsidRPr="00041B4C">
        <w:rPr>
          <w:rFonts w:ascii="Times New Roman" w:hAnsi="Times New Roman"/>
          <w:sz w:val="28"/>
          <w:szCs w:val="28"/>
        </w:rPr>
        <w:t xml:space="preserve"> – </w:t>
      </w:r>
      <w:r w:rsidRPr="00041B4C">
        <w:rPr>
          <w:rFonts w:ascii="Times New Roman" w:hAnsi="Times New Roman"/>
          <w:sz w:val="28"/>
          <w:szCs w:val="28"/>
        </w:rPr>
        <w:t>α-</w:t>
      </w:r>
      <w:r w:rsidRPr="00041B4C">
        <w:rPr>
          <w:rFonts w:ascii="Times New Roman" w:hAnsi="Times New Roman"/>
          <w:sz w:val="28"/>
          <w:szCs w:val="28"/>
          <w:lang w:val="en-US"/>
        </w:rPr>
        <w:t>Al</w:t>
      </w:r>
      <w:r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Pr="00041B4C">
        <w:rPr>
          <w:rFonts w:ascii="Times New Roman" w:hAnsi="Times New Roman"/>
          <w:sz w:val="28"/>
          <w:szCs w:val="28"/>
          <w:lang w:val="en-US"/>
        </w:rPr>
        <w:t>O</w:t>
      </w:r>
      <w:r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Pr="00041B4C">
        <w:rPr>
          <w:rFonts w:ascii="Times New Roman" w:hAnsi="Times New Roman"/>
          <w:sz w:val="28"/>
          <w:szCs w:val="28"/>
        </w:rPr>
        <w:t xml:space="preserve"> заметно уменьшается </w:t>
      </w:r>
      <w:r w:rsidR="00467511" w:rsidRPr="00041B4C">
        <w:rPr>
          <w:rFonts w:ascii="Times New Roman" w:hAnsi="Times New Roman"/>
          <w:sz w:val="28"/>
          <w:szCs w:val="28"/>
        </w:rPr>
        <w:t xml:space="preserve">вплоть </w:t>
      </w:r>
      <w:r w:rsidRPr="00041B4C">
        <w:rPr>
          <w:rFonts w:ascii="Times New Roman" w:hAnsi="Times New Roman"/>
          <w:sz w:val="28"/>
          <w:szCs w:val="28"/>
        </w:rPr>
        <w:t xml:space="preserve">до полного </w:t>
      </w:r>
      <w:r w:rsidR="00837F5A" w:rsidRPr="00041B4C">
        <w:rPr>
          <w:rFonts w:ascii="Times New Roman" w:hAnsi="Times New Roman"/>
          <w:sz w:val="28"/>
          <w:szCs w:val="28"/>
        </w:rPr>
        <w:t xml:space="preserve">ее </w:t>
      </w:r>
      <w:r w:rsidRPr="00041B4C">
        <w:rPr>
          <w:rFonts w:ascii="Times New Roman" w:hAnsi="Times New Roman"/>
          <w:sz w:val="28"/>
          <w:szCs w:val="28"/>
        </w:rPr>
        <w:t xml:space="preserve">исчезновения у корунда, </w:t>
      </w:r>
      <w:r w:rsidR="00837F5A" w:rsidRPr="00041B4C">
        <w:rPr>
          <w:rFonts w:ascii="Times New Roman" w:hAnsi="Times New Roman"/>
          <w:sz w:val="28"/>
          <w:szCs w:val="28"/>
        </w:rPr>
        <w:t>а</w:t>
      </w:r>
      <w:r w:rsidRPr="00041B4C">
        <w:rPr>
          <w:rFonts w:ascii="Times New Roman" w:hAnsi="Times New Roman"/>
          <w:sz w:val="28"/>
          <w:szCs w:val="28"/>
        </w:rPr>
        <w:t xml:space="preserve"> равновесие</w:t>
      </w:r>
      <w:r w:rsidR="00467511" w:rsidRPr="00041B4C">
        <w:rPr>
          <w:rFonts w:ascii="Times New Roman" w:hAnsi="Times New Roman"/>
          <w:sz w:val="28"/>
          <w:szCs w:val="28"/>
        </w:rPr>
        <w:t>,</w:t>
      </w:r>
      <w:r w:rsidRPr="00041B4C">
        <w:rPr>
          <w:rFonts w:ascii="Times New Roman" w:hAnsi="Times New Roman"/>
          <w:sz w:val="28"/>
          <w:szCs w:val="28"/>
        </w:rPr>
        <w:t xml:space="preserve"> соответствующее рК</w:t>
      </w:r>
      <w:r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467511" w:rsidRPr="00041B4C">
        <w:rPr>
          <w:rFonts w:ascii="Times New Roman" w:hAnsi="Times New Roman"/>
          <w:sz w:val="28"/>
          <w:szCs w:val="28"/>
        </w:rPr>
        <w:t xml:space="preserve">, </w:t>
      </w:r>
      <w:r w:rsidRPr="00041B4C">
        <w:rPr>
          <w:rFonts w:ascii="Times New Roman" w:hAnsi="Times New Roman"/>
          <w:sz w:val="28"/>
          <w:szCs w:val="28"/>
        </w:rPr>
        <w:t xml:space="preserve">практически не зависит от </w:t>
      </w:r>
      <w:r w:rsidR="00467511" w:rsidRPr="00041B4C">
        <w:rPr>
          <w:rFonts w:ascii="Times New Roman" w:hAnsi="Times New Roman"/>
          <w:sz w:val="28"/>
          <w:szCs w:val="28"/>
        </w:rPr>
        <w:t>модификации</w:t>
      </w:r>
      <w:r w:rsidRPr="00041B4C">
        <w:rPr>
          <w:rFonts w:ascii="Times New Roman" w:hAnsi="Times New Roman"/>
          <w:sz w:val="28"/>
          <w:szCs w:val="28"/>
        </w:rPr>
        <w:t xml:space="preserve"> оксида алюминия.</w:t>
      </w:r>
    </w:p>
    <w:p w:rsidR="00521F01" w:rsidRPr="00041B4C" w:rsidRDefault="00E35164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В случае с производными гидроксида железа (</w:t>
      </w:r>
      <w:r w:rsidRPr="00041B4C">
        <w:rPr>
          <w:rFonts w:ascii="Times New Roman" w:hAnsi="Times New Roman"/>
          <w:sz w:val="28"/>
          <w:szCs w:val="28"/>
          <w:lang w:val="en-US"/>
        </w:rPr>
        <w:t>III</w:t>
      </w:r>
      <w:r w:rsidRPr="00041B4C">
        <w:rPr>
          <w:rFonts w:ascii="Times New Roman" w:hAnsi="Times New Roman"/>
          <w:sz w:val="28"/>
          <w:szCs w:val="28"/>
        </w:rPr>
        <w:t>)</w:t>
      </w:r>
      <w:r w:rsidR="00521F01" w:rsidRPr="00041B4C">
        <w:rPr>
          <w:rFonts w:ascii="Times New Roman" w:hAnsi="Times New Roman"/>
          <w:sz w:val="28"/>
          <w:szCs w:val="28"/>
        </w:rPr>
        <w:t>, с увеличением температуры прокаливания происходит удаление воды с образованием в конечном счете поверхностных кислотно-основных центров</w:t>
      </w:r>
      <w:r w:rsidR="009A21CA" w:rsidRPr="00041B4C">
        <w:rPr>
          <w:rFonts w:ascii="Times New Roman" w:hAnsi="Times New Roman"/>
          <w:sz w:val="28"/>
          <w:szCs w:val="28"/>
        </w:rPr>
        <w:t xml:space="preserve">, </w:t>
      </w:r>
      <w:r w:rsidR="00467511" w:rsidRPr="00041B4C">
        <w:rPr>
          <w:rFonts w:ascii="Times New Roman" w:hAnsi="Times New Roman"/>
          <w:sz w:val="28"/>
          <w:szCs w:val="28"/>
        </w:rPr>
        <w:t xml:space="preserve">поведение которых </w:t>
      </w:r>
      <w:r w:rsidR="009A21CA" w:rsidRPr="00041B4C">
        <w:rPr>
          <w:rFonts w:ascii="Times New Roman" w:hAnsi="Times New Roman"/>
          <w:sz w:val="28"/>
          <w:szCs w:val="28"/>
        </w:rPr>
        <w:t>описывае</w:t>
      </w:r>
      <w:r w:rsidR="00467511" w:rsidRPr="00041B4C">
        <w:rPr>
          <w:rFonts w:ascii="Times New Roman" w:hAnsi="Times New Roman"/>
          <w:sz w:val="28"/>
          <w:szCs w:val="28"/>
        </w:rPr>
        <w:t>тся</w:t>
      </w:r>
      <w:r w:rsidR="009A21CA" w:rsidRPr="00041B4C">
        <w:rPr>
          <w:rFonts w:ascii="Times New Roman" w:hAnsi="Times New Roman"/>
          <w:sz w:val="28"/>
          <w:szCs w:val="28"/>
        </w:rPr>
        <w:t xml:space="preserve"> уравнением: –</w:t>
      </w:r>
      <w:r w:rsidR="009A21CA" w:rsidRPr="00041B4C">
        <w:rPr>
          <w:rFonts w:ascii="Times New Roman" w:hAnsi="Times New Roman"/>
          <w:sz w:val="28"/>
          <w:szCs w:val="28"/>
          <w:lang w:val="en-US"/>
        </w:rPr>
        <w:t>Fe</w:t>
      </w:r>
      <w:r w:rsidR="009A21CA" w:rsidRPr="00041B4C">
        <w:rPr>
          <w:rFonts w:ascii="Times New Roman" w:hAnsi="Times New Roman"/>
          <w:sz w:val="28"/>
          <w:szCs w:val="28"/>
        </w:rPr>
        <w:t>–</w:t>
      </w:r>
      <w:r w:rsidR="009A21CA" w:rsidRPr="00041B4C">
        <w:rPr>
          <w:rFonts w:ascii="Times New Roman" w:hAnsi="Times New Roman"/>
          <w:sz w:val="28"/>
          <w:szCs w:val="28"/>
          <w:lang w:val="en-US"/>
        </w:rPr>
        <w:t>OH</w:t>
      </w:r>
      <w:r w:rsidR="009A21CA" w:rsidRPr="00041B4C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Times New Roman" w:hAnsi="Cambria Math"/>
            <w:sz w:val="28"/>
            <w:szCs w:val="28"/>
          </w:rPr>
          <m:t>⇄</m:t>
        </m:r>
      </m:oMath>
      <w:r w:rsidR="009A21CA" w:rsidRPr="00041B4C">
        <w:rPr>
          <w:rFonts w:ascii="Times New Roman" w:hAnsi="Times New Roman"/>
          <w:sz w:val="28"/>
          <w:szCs w:val="28"/>
        </w:rPr>
        <w:t xml:space="preserve"> –</w:t>
      </w:r>
      <w:r w:rsidR="009A21CA" w:rsidRPr="00041B4C">
        <w:rPr>
          <w:rFonts w:ascii="Times New Roman" w:hAnsi="Times New Roman"/>
          <w:sz w:val="28"/>
          <w:szCs w:val="28"/>
          <w:lang w:val="en-US"/>
        </w:rPr>
        <w:t>Fe</w:t>
      </w:r>
      <w:r w:rsidR="009A21CA" w:rsidRPr="00041B4C">
        <w:rPr>
          <w:rFonts w:ascii="Times New Roman" w:hAnsi="Times New Roman"/>
          <w:sz w:val="28"/>
          <w:szCs w:val="28"/>
        </w:rPr>
        <w:t>–</w:t>
      </w:r>
      <w:r w:rsidR="009A21CA" w:rsidRPr="00041B4C">
        <w:rPr>
          <w:rFonts w:ascii="Times New Roman" w:hAnsi="Times New Roman"/>
          <w:sz w:val="28"/>
          <w:szCs w:val="28"/>
          <w:lang w:val="en-US"/>
        </w:rPr>
        <w:t>O</w:t>
      </w:r>
      <w:r w:rsidR="009A21CA" w:rsidRPr="00041B4C">
        <w:rPr>
          <w:rFonts w:ascii="Times New Roman" w:hAnsi="Times New Roman"/>
          <w:sz w:val="28"/>
          <w:szCs w:val="28"/>
          <w:vertAlign w:val="superscript"/>
        </w:rPr>
        <w:t>-</w:t>
      </w:r>
      <w:r w:rsidR="009A21CA" w:rsidRPr="00041B4C">
        <w:rPr>
          <w:rFonts w:ascii="Times New Roman" w:hAnsi="Times New Roman"/>
          <w:sz w:val="28"/>
          <w:szCs w:val="28"/>
        </w:rPr>
        <w:t xml:space="preserve"> + </w:t>
      </w:r>
      <w:r w:rsidR="009A21CA" w:rsidRPr="00041B4C">
        <w:rPr>
          <w:rFonts w:ascii="Times New Roman" w:hAnsi="Times New Roman"/>
          <w:sz w:val="28"/>
          <w:szCs w:val="28"/>
          <w:lang w:val="en-US"/>
        </w:rPr>
        <w:t>H</w:t>
      </w:r>
      <w:r w:rsidR="009A21CA" w:rsidRPr="00041B4C">
        <w:rPr>
          <w:rFonts w:ascii="Times New Roman" w:hAnsi="Times New Roman"/>
          <w:sz w:val="28"/>
          <w:szCs w:val="28"/>
          <w:vertAlign w:val="superscript"/>
        </w:rPr>
        <w:t>+</w:t>
      </w:r>
      <w:r w:rsidR="009A21CA" w:rsidRPr="00041B4C">
        <w:rPr>
          <w:rFonts w:ascii="Times New Roman" w:hAnsi="Times New Roman"/>
          <w:sz w:val="28"/>
          <w:szCs w:val="28"/>
        </w:rPr>
        <w:t xml:space="preserve"> (рК</w:t>
      </w:r>
      <w:r w:rsidR="009A21CA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9A21CA" w:rsidRPr="00041B4C">
        <w:rPr>
          <w:rFonts w:ascii="Times New Roman" w:hAnsi="Times New Roman"/>
          <w:sz w:val="28"/>
          <w:szCs w:val="28"/>
        </w:rPr>
        <w:t xml:space="preserve"> ≈ 11).</w:t>
      </w:r>
      <w:r w:rsidR="00521F01" w:rsidRPr="00041B4C">
        <w:rPr>
          <w:rFonts w:ascii="Times New Roman" w:hAnsi="Times New Roman"/>
          <w:sz w:val="28"/>
          <w:szCs w:val="28"/>
        </w:rPr>
        <w:t xml:space="preserve"> </w:t>
      </w:r>
    </w:p>
    <w:p w:rsidR="00CF3FAD" w:rsidRPr="00041B4C" w:rsidRDefault="009010F4" w:rsidP="00041B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П</w:t>
      </w:r>
      <w:r w:rsidR="00CF3FAD" w:rsidRPr="00041B4C">
        <w:rPr>
          <w:rFonts w:ascii="Times New Roman" w:hAnsi="Times New Roman"/>
          <w:sz w:val="28"/>
          <w:szCs w:val="28"/>
        </w:rPr>
        <w:t xml:space="preserve">ри </w:t>
      </w:r>
      <w:r w:rsidRPr="00041B4C">
        <w:rPr>
          <w:rFonts w:ascii="Times New Roman" w:hAnsi="Times New Roman"/>
          <w:sz w:val="28"/>
          <w:szCs w:val="28"/>
        </w:rPr>
        <w:t>анализе</w:t>
      </w:r>
      <w:r w:rsidR="00CF3FAD" w:rsidRPr="00041B4C">
        <w:rPr>
          <w:rFonts w:ascii="Times New Roman" w:hAnsi="Times New Roman"/>
          <w:sz w:val="28"/>
          <w:szCs w:val="28"/>
        </w:rPr>
        <w:t xml:space="preserve"> кислотно-основных свойств </w:t>
      </w:r>
      <w:r w:rsidR="00BD111D" w:rsidRPr="00041B4C">
        <w:rPr>
          <w:rFonts w:ascii="Times New Roman" w:hAnsi="Times New Roman"/>
          <w:sz w:val="28"/>
          <w:szCs w:val="28"/>
          <w:lang w:val="en-US"/>
        </w:rPr>
        <w:t>SiO</w:t>
      </w:r>
      <w:r w:rsidR="00BD111D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CF3FAD" w:rsidRPr="00041B4C">
        <w:rPr>
          <w:rFonts w:ascii="Times New Roman" w:hAnsi="Times New Roman"/>
          <w:sz w:val="28"/>
          <w:szCs w:val="28"/>
        </w:rPr>
        <w:t xml:space="preserve"> </w:t>
      </w:r>
      <w:r w:rsidRPr="00041B4C">
        <w:rPr>
          <w:rFonts w:ascii="Times New Roman" w:hAnsi="Times New Roman"/>
          <w:sz w:val="28"/>
          <w:szCs w:val="28"/>
        </w:rPr>
        <w:t xml:space="preserve">обычно </w:t>
      </w:r>
      <w:r w:rsidR="00CF3FAD" w:rsidRPr="00041B4C">
        <w:rPr>
          <w:rFonts w:ascii="Times New Roman" w:hAnsi="Times New Roman"/>
          <w:sz w:val="28"/>
          <w:szCs w:val="28"/>
        </w:rPr>
        <w:t>принимается, что заряд его поверхности изменяется за счет диссоциации поверхностных силанольных групп в соответствии с реакци</w:t>
      </w:r>
      <w:r w:rsidRPr="00041B4C">
        <w:rPr>
          <w:rFonts w:ascii="Times New Roman" w:hAnsi="Times New Roman"/>
          <w:sz w:val="28"/>
          <w:szCs w:val="28"/>
        </w:rPr>
        <w:t>ями</w:t>
      </w:r>
      <w:r w:rsidR="00CF3FAD" w:rsidRPr="00041B4C">
        <w:rPr>
          <w:rFonts w:ascii="Times New Roman" w:hAnsi="Times New Roman"/>
          <w:sz w:val="28"/>
          <w:szCs w:val="28"/>
        </w:rPr>
        <w:t>:</w:t>
      </w:r>
    </w:p>
    <w:p w:rsidR="00BD111D" w:rsidRPr="00041B4C" w:rsidRDefault="00BD111D" w:rsidP="00041B4C">
      <w:pPr>
        <w:shd w:val="clear" w:color="auto" w:fill="FFFFFF"/>
        <w:tabs>
          <w:tab w:val="left" w:pos="7646"/>
          <w:tab w:val="left" w:pos="91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41B4C">
        <w:rPr>
          <w:rFonts w:ascii="Times New Roman" w:hAnsi="Times New Roman"/>
          <w:sz w:val="28"/>
          <w:szCs w:val="28"/>
          <w:lang w:val="en-US"/>
        </w:rPr>
        <w:t>–</w:t>
      </w:r>
      <w:r w:rsidR="00055B3C" w:rsidRPr="00041B4C">
        <w:rPr>
          <w:rFonts w:ascii="Times New Roman" w:hAnsi="Times New Roman"/>
          <w:sz w:val="28"/>
          <w:szCs w:val="28"/>
          <w:lang w:val="en-US"/>
        </w:rPr>
        <w:t>Si</w:t>
      </w:r>
      <w:r w:rsidRPr="00041B4C">
        <w:rPr>
          <w:rFonts w:ascii="Times New Roman" w:hAnsi="Times New Roman"/>
          <w:sz w:val="28"/>
          <w:szCs w:val="28"/>
          <w:lang w:val="en-US"/>
        </w:rPr>
        <w:t>–OH</w:t>
      </w:r>
      <w:r w:rsidRPr="00041B4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Times New Roman" w:hAnsi="Cambria Math"/>
            <w:sz w:val="28"/>
            <w:szCs w:val="28"/>
            <w:lang w:val="en-US"/>
          </w:rPr>
          <m:t>⇄</m:t>
        </m:r>
      </m:oMath>
      <w:r w:rsidRPr="00041B4C">
        <w:rPr>
          <w:rFonts w:ascii="Times New Roman" w:hAnsi="Times New Roman"/>
          <w:sz w:val="28"/>
          <w:szCs w:val="28"/>
          <w:lang w:val="en-US"/>
        </w:rPr>
        <w:t xml:space="preserve"> –</w:t>
      </w:r>
      <w:r w:rsidR="00055B3C" w:rsidRPr="00041B4C">
        <w:rPr>
          <w:rFonts w:ascii="Times New Roman" w:hAnsi="Times New Roman"/>
          <w:sz w:val="28"/>
          <w:szCs w:val="28"/>
          <w:lang w:val="en-US"/>
        </w:rPr>
        <w:t>Si</w:t>
      </w:r>
      <w:r w:rsidRPr="00041B4C">
        <w:rPr>
          <w:rFonts w:ascii="Times New Roman" w:hAnsi="Times New Roman"/>
          <w:sz w:val="28"/>
          <w:szCs w:val="28"/>
          <w:lang w:val="en-US"/>
        </w:rPr>
        <w:t>–OH + H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="00837F5A" w:rsidRPr="00041B4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41B4C">
        <w:rPr>
          <w:rFonts w:ascii="Times New Roman" w:hAnsi="Times New Roman"/>
          <w:sz w:val="28"/>
          <w:szCs w:val="28"/>
          <w:lang w:val="en-US"/>
        </w:rPr>
        <w:t>(</w:t>
      </w:r>
      <w:r w:rsidRPr="00041B4C">
        <w:rPr>
          <w:rFonts w:ascii="Times New Roman" w:hAnsi="Times New Roman"/>
          <w:sz w:val="28"/>
          <w:szCs w:val="28"/>
        </w:rPr>
        <w:t>рК</w:t>
      </w:r>
      <w:r w:rsidRPr="00041B4C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≈ 6)</w:t>
      </w:r>
    </w:p>
    <w:p w:rsidR="00BD111D" w:rsidRPr="00041B4C" w:rsidRDefault="00BD111D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41B4C">
        <w:rPr>
          <w:rFonts w:ascii="Times New Roman" w:hAnsi="Times New Roman"/>
          <w:sz w:val="28"/>
          <w:szCs w:val="28"/>
          <w:lang w:val="en-US"/>
        </w:rPr>
        <w:t>–</w:t>
      </w:r>
      <w:r w:rsidR="00055B3C" w:rsidRPr="00041B4C">
        <w:rPr>
          <w:rFonts w:ascii="Times New Roman" w:hAnsi="Times New Roman"/>
          <w:sz w:val="28"/>
          <w:szCs w:val="28"/>
          <w:lang w:val="en-US"/>
        </w:rPr>
        <w:t>Si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–OH </w:t>
      </w:r>
      <m:oMath>
        <m:r>
          <w:rPr>
            <w:rFonts w:ascii="Times New Roman" w:hAnsi="Cambria Math"/>
            <w:sz w:val="28"/>
            <w:szCs w:val="28"/>
            <w:lang w:val="en-US"/>
          </w:rPr>
          <m:t>⇄</m:t>
        </m:r>
      </m:oMath>
      <w:r w:rsidRPr="00041B4C">
        <w:rPr>
          <w:rFonts w:ascii="Times New Roman" w:hAnsi="Times New Roman"/>
          <w:sz w:val="28"/>
          <w:szCs w:val="28"/>
          <w:lang w:val="en-US"/>
        </w:rPr>
        <w:t xml:space="preserve"> –</w:t>
      </w:r>
      <w:r w:rsidR="00055B3C" w:rsidRPr="00041B4C">
        <w:rPr>
          <w:rFonts w:ascii="Times New Roman" w:hAnsi="Times New Roman"/>
          <w:sz w:val="28"/>
          <w:szCs w:val="28"/>
          <w:lang w:val="en-US"/>
        </w:rPr>
        <w:t>Si</w:t>
      </w:r>
      <w:r w:rsidRPr="00041B4C">
        <w:rPr>
          <w:rFonts w:ascii="Times New Roman" w:hAnsi="Times New Roman"/>
          <w:sz w:val="28"/>
          <w:szCs w:val="28"/>
          <w:lang w:val="en-US"/>
        </w:rPr>
        <w:t>–O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-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="00837F5A" w:rsidRPr="00041B4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41B4C">
        <w:rPr>
          <w:rFonts w:ascii="Times New Roman" w:hAnsi="Times New Roman"/>
          <w:sz w:val="28"/>
          <w:szCs w:val="28"/>
          <w:lang w:val="en-US"/>
        </w:rPr>
        <w:t>(</w:t>
      </w:r>
      <w:r w:rsidRPr="00041B4C">
        <w:rPr>
          <w:rFonts w:ascii="Times New Roman" w:hAnsi="Times New Roman"/>
          <w:sz w:val="28"/>
          <w:szCs w:val="28"/>
        </w:rPr>
        <w:t>рК</w:t>
      </w:r>
      <w:r w:rsidRPr="00041B4C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≈ 10)</w:t>
      </w:r>
    </w:p>
    <w:p w:rsidR="00CF3FAD" w:rsidRPr="00041B4C" w:rsidRDefault="00CF3FAD" w:rsidP="00041B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 xml:space="preserve">Известно, что ионы фонового электролита образуют с поверхностными гидроксильными группами </w:t>
      </w:r>
      <w:r w:rsidR="00BD111D" w:rsidRPr="00041B4C">
        <w:rPr>
          <w:rFonts w:ascii="Times New Roman" w:hAnsi="Times New Roman"/>
          <w:sz w:val="28"/>
          <w:szCs w:val="28"/>
        </w:rPr>
        <w:t xml:space="preserve">оксида кремния </w:t>
      </w:r>
      <w:r w:rsidRPr="00041B4C">
        <w:rPr>
          <w:rFonts w:ascii="Times New Roman" w:hAnsi="Times New Roman"/>
          <w:sz w:val="28"/>
          <w:szCs w:val="28"/>
        </w:rPr>
        <w:t xml:space="preserve">комплексы. Весьма вероятно, что между этими слабо сорбирующимися ионами и поверхностью расположен, как минимум, один слой молекул воды, который отделяет эти ионы от атомов кислорода или </w:t>
      </w:r>
      <w:r w:rsidR="009010F4" w:rsidRPr="00041B4C">
        <w:rPr>
          <w:rFonts w:ascii="Times New Roman" w:hAnsi="Times New Roman"/>
          <w:sz w:val="28"/>
          <w:szCs w:val="28"/>
        </w:rPr>
        <w:t>кремния</w:t>
      </w:r>
      <w:r w:rsidRPr="00041B4C">
        <w:rPr>
          <w:rFonts w:ascii="Times New Roman" w:hAnsi="Times New Roman"/>
          <w:sz w:val="28"/>
          <w:szCs w:val="28"/>
        </w:rPr>
        <w:t xml:space="preserve"> на поверхности, т.е. они образуют ионные пары или внешнесферные комплексы</w:t>
      </w:r>
      <w:r w:rsidR="00BD111D" w:rsidRPr="00041B4C">
        <w:rPr>
          <w:rFonts w:ascii="Times New Roman" w:hAnsi="Times New Roman"/>
          <w:sz w:val="28"/>
          <w:szCs w:val="28"/>
        </w:rPr>
        <w:t xml:space="preserve"> [</w:t>
      </w:r>
      <w:r w:rsidR="00F01E67" w:rsidRPr="00041B4C">
        <w:rPr>
          <w:rFonts w:ascii="Times New Roman" w:hAnsi="Times New Roman"/>
          <w:sz w:val="28"/>
          <w:szCs w:val="28"/>
        </w:rPr>
        <w:t>1</w:t>
      </w:r>
      <w:r w:rsidR="00F925EC" w:rsidRPr="00F925EC">
        <w:rPr>
          <w:rFonts w:ascii="Times New Roman" w:hAnsi="Times New Roman"/>
          <w:sz w:val="28"/>
          <w:szCs w:val="28"/>
        </w:rPr>
        <w:t>4</w:t>
      </w:r>
      <w:r w:rsidR="00BD111D" w:rsidRPr="00041B4C">
        <w:rPr>
          <w:rFonts w:ascii="Times New Roman" w:hAnsi="Times New Roman"/>
          <w:sz w:val="28"/>
          <w:szCs w:val="28"/>
        </w:rPr>
        <w:t>]</w:t>
      </w:r>
      <w:r w:rsidRPr="00041B4C">
        <w:rPr>
          <w:rFonts w:ascii="Times New Roman" w:hAnsi="Times New Roman"/>
          <w:sz w:val="28"/>
          <w:szCs w:val="28"/>
        </w:rPr>
        <w:t xml:space="preserve">. Поэтому для описания протолитических свойств </w:t>
      </w:r>
      <w:r w:rsidR="00BD111D" w:rsidRPr="00041B4C">
        <w:rPr>
          <w:rFonts w:ascii="Times New Roman" w:hAnsi="Times New Roman"/>
          <w:sz w:val="28"/>
          <w:szCs w:val="28"/>
        </w:rPr>
        <w:t>оксида кремния</w:t>
      </w:r>
      <w:r w:rsidRPr="00041B4C">
        <w:rPr>
          <w:rFonts w:ascii="Times New Roman" w:hAnsi="Times New Roman"/>
          <w:sz w:val="28"/>
          <w:szCs w:val="28"/>
        </w:rPr>
        <w:t>, кроме реакции диссоциации, необходимо учитывать реакцию образования внешнесферных комплексов с катионами электролита:</w:t>
      </w:r>
    </w:p>
    <w:p w:rsidR="00CF3FAD" w:rsidRPr="00041B4C" w:rsidRDefault="00BD111D" w:rsidP="00041B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41B4C">
        <w:rPr>
          <w:rFonts w:ascii="Times New Roman" w:hAnsi="Times New Roman"/>
          <w:sz w:val="28"/>
          <w:szCs w:val="28"/>
          <w:lang w:val="en-US"/>
        </w:rPr>
        <w:t>–</w:t>
      </w:r>
      <w:r w:rsidR="00055B3C" w:rsidRPr="00041B4C">
        <w:rPr>
          <w:rFonts w:ascii="Times New Roman" w:hAnsi="Times New Roman"/>
          <w:sz w:val="28"/>
          <w:szCs w:val="28"/>
          <w:lang w:val="en-US"/>
        </w:rPr>
        <w:t>Si</w:t>
      </w:r>
      <w:r w:rsidRPr="00041B4C">
        <w:rPr>
          <w:rFonts w:ascii="Times New Roman" w:hAnsi="Times New Roman"/>
          <w:sz w:val="28"/>
          <w:szCs w:val="28"/>
          <w:lang w:val="en-US"/>
        </w:rPr>
        <w:t>–OH + Na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Times New Roman" w:hAnsi="Cambria Math"/>
            <w:sz w:val="28"/>
            <w:szCs w:val="28"/>
            <w:lang w:val="en-US"/>
          </w:rPr>
          <m:t>⇄</m:t>
        </m:r>
      </m:oMath>
      <w:r w:rsidRPr="00041B4C">
        <w:rPr>
          <w:rFonts w:ascii="Times New Roman" w:hAnsi="Times New Roman"/>
          <w:sz w:val="28"/>
          <w:szCs w:val="28"/>
          <w:lang w:val="en-US"/>
        </w:rPr>
        <w:t xml:space="preserve"> –</w:t>
      </w:r>
      <w:r w:rsidR="00055B3C" w:rsidRPr="00041B4C">
        <w:rPr>
          <w:rFonts w:ascii="Times New Roman" w:hAnsi="Times New Roman"/>
          <w:sz w:val="28"/>
          <w:szCs w:val="28"/>
          <w:lang w:val="en-US"/>
        </w:rPr>
        <w:t>Si</w:t>
      </w:r>
      <w:r w:rsidRPr="00041B4C">
        <w:rPr>
          <w:rFonts w:ascii="Times New Roman" w:hAnsi="Times New Roman"/>
          <w:sz w:val="28"/>
          <w:szCs w:val="28"/>
          <w:lang w:val="en-US"/>
        </w:rPr>
        <w:t>–O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-</w:t>
      </w:r>
      <w:r w:rsidRPr="00041B4C">
        <w:rPr>
          <w:rFonts w:ascii="Times New Roman" w:hAnsi="Times New Roman"/>
          <w:sz w:val="28"/>
          <w:szCs w:val="28"/>
          <w:lang w:val="en-US"/>
        </w:rPr>
        <w:t>Na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>+ H</w:t>
      </w:r>
      <w:r w:rsidRPr="00041B4C">
        <w:rPr>
          <w:rFonts w:ascii="Times New Roman" w:hAnsi="Times New Roman"/>
          <w:sz w:val="28"/>
          <w:szCs w:val="28"/>
          <w:vertAlign w:val="superscript"/>
          <w:lang w:val="en-US"/>
        </w:rPr>
        <w:t>+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041B4C">
        <w:rPr>
          <w:rFonts w:ascii="Times New Roman" w:hAnsi="Times New Roman"/>
          <w:sz w:val="28"/>
          <w:szCs w:val="28"/>
        </w:rPr>
        <w:t>рК</w:t>
      </w:r>
      <w:r w:rsidRPr="00041B4C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041B4C">
        <w:rPr>
          <w:rFonts w:ascii="Times New Roman" w:hAnsi="Times New Roman"/>
          <w:sz w:val="28"/>
          <w:szCs w:val="28"/>
          <w:lang w:val="en-US"/>
        </w:rPr>
        <w:t xml:space="preserve"> ≈ 9-10)</w:t>
      </w:r>
    </w:p>
    <w:p w:rsidR="00CE7190" w:rsidRPr="00041B4C" w:rsidRDefault="00405A1C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Методом дифференциальной сканирующей калориметрии</w:t>
      </w:r>
      <w:r w:rsidR="0099754F" w:rsidRPr="00041B4C">
        <w:rPr>
          <w:rFonts w:ascii="Times New Roman" w:hAnsi="Times New Roman"/>
          <w:sz w:val="28"/>
          <w:szCs w:val="28"/>
        </w:rPr>
        <w:t xml:space="preserve"> (ДСК)</w:t>
      </w:r>
      <w:r w:rsidRPr="00041B4C">
        <w:rPr>
          <w:rFonts w:ascii="Times New Roman" w:hAnsi="Times New Roman"/>
          <w:sz w:val="28"/>
          <w:szCs w:val="28"/>
        </w:rPr>
        <w:t xml:space="preserve"> исследован</w:t>
      </w:r>
      <w:r w:rsidR="00837F5A" w:rsidRPr="00041B4C">
        <w:rPr>
          <w:rFonts w:ascii="Times New Roman" w:hAnsi="Times New Roman"/>
          <w:sz w:val="28"/>
          <w:szCs w:val="28"/>
        </w:rPr>
        <w:t>ы</w:t>
      </w:r>
      <w:r w:rsidRPr="00041B4C">
        <w:rPr>
          <w:rFonts w:ascii="Times New Roman" w:hAnsi="Times New Roman"/>
          <w:sz w:val="28"/>
          <w:szCs w:val="28"/>
        </w:rPr>
        <w:t xml:space="preserve"> физико-химически</w:t>
      </w:r>
      <w:r w:rsidR="00837F5A" w:rsidRPr="00041B4C">
        <w:rPr>
          <w:rFonts w:ascii="Times New Roman" w:hAnsi="Times New Roman"/>
          <w:sz w:val="28"/>
          <w:szCs w:val="28"/>
        </w:rPr>
        <w:t>е</w:t>
      </w:r>
      <w:r w:rsidRPr="00041B4C">
        <w:rPr>
          <w:rFonts w:ascii="Times New Roman" w:hAnsi="Times New Roman"/>
          <w:sz w:val="28"/>
          <w:szCs w:val="28"/>
        </w:rPr>
        <w:t xml:space="preserve"> процесс</w:t>
      </w:r>
      <w:r w:rsidR="00837F5A" w:rsidRPr="00041B4C">
        <w:rPr>
          <w:rFonts w:ascii="Times New Roman" w:hAnsi="Times New Roman"/>
          <w:sz w:val="28"/>
          <w:szCs w:val="28"/>
        </w:rPr>
        <w:t>ы, протекающие</w:t>
      </w:r>
      <w:r w:rsidRPr="00041B4C">
        <w:rPr>
          <w:rFonts w:ascii="Times New Roman" w:hAnsi="Times New Roman"/>
          <w:sz w:val="28"/>
          <w:szCs w:val="28"/>
        </w:rPr>
        <w:t xml:space="preserve"> при добавлении </w:t>
      </w:r>
      <w:r w:rsidR="009010F4" w:rsidRPr="00041B4C">
        <w:rPr>
          <w:rFonts w:ascii="Times New Roman" w:hAnsi="Times New Roman"/>
          <w:sz w:val="28"/>
          <w:szCs w:val="28"/>
        </w:rPr>
        <w:t>к фенилглицидиловому эфиру (</w:t>
      </w:r>
      <w:r w:rsidRPr="00041B4C">
        <w:rPr>
          <w:rFonts w:ascii="Times New Roman" w:hAnsi="Times New Roman"/>
          <w:sz w:val="28"/>
          <w:szCs w:val="28"/>
        </w:rPr>
        <w:t>ФГЭ</w:t>
      </w:r>
      <w:r w:rsidR="009010F4" w:rsidRPr="00041B4C">
        <w:rPr>
          <w:rFonts w:ascii="Times New Roman" w:hAnsi="Times New Roman"/>
          <w:sz w:val="28"/>
          <w:szCs w:val="28"/>
        </w:rPr>
        <w:t>)</w:t>
      </w:r>
      <w:r w:rsidRPr="00041B4C">
        <w:rPr>
          <w:rFonts w:ascii="Times New Roman" w:hAnsi="Times New Roman"/>
          <w:sz w:val="28"/>
          <w:szCs w:val="28"/>
        </w:rPr>
        <w:t xml:space="preserve"> порошков оксидов</w:t>
      </w:r>
      <w:r w:rsidR="0099754F" w:rsidRPr="00041B4C">
        <w:rPr>
          <w:rFonts w:ascii="Times New Roman" w:hAnsi="Times New Roman"/>
          <w:sz w:val="28"/>
          <w:szCs w:val="28"/>
        </w:rPr>
        <w:t xml:space="preserve">. </w:t>
      </w:r>
      <w:r w:rsidR="00041B4C" w:rsidRPr="00041B4C">
        <w:rPr>
          <w:rFonts w:ascii="Times New Roman" w:hAnsi="Times New Roman"/>
          <w:sz w:val="28"/>
          <w:szCs w:val="28"/>
        </w:rPr>
        <w:t>В</w:t>
      </w:r>
      <w:r w:rsidR="009010F4" w:rsidRPr="00041B4C">
        <w:rPr>
          <w:rFonts w:ascii="Times New Roman" w:hAnsi="Times New Roman"/>
          <w:sz w:val="28"/>
          <w:szCs w:val="28"/>
        </w:rPr>
        <w:t xml:space="preserve"> </w:t>
      </w:r>
      <w:r w:rsidR="00BD1AE6" w:rsidRPr="00041B4C">
        <w:rPr>
          <w:rFonts w:ascii="Times New Roman" w:hAnsi="Times New Roman"/>
          <w:sz w:val="28"/>
          <w:szCs w:val="28"/>
        </w:rPr>
        <w:t>табл</w:t>
      </w:r>
      <w:r w:rsidR="00041B4C" w:rsidRPr="00041B4C">
        <w:rPr>
          <w:rFonts w:ascii="Times New Roman" w:hAnsi="Times New Roman"/>
          <w:sz w:val="28"/>
          <w:szCs w:val="28"/>
        </w:rPr>
        <w:t>ице 1</w:t>
      </w:r>
      <w:r w:rsidR="0099754F" w:rsidRPr="00041B4C">
        <w:rPr>
          <w:rFonts w:ascii="Times New Roman" w:hAnsi="Times New Roman"/>
          <w:sz w:val="28"/>
          <w:szCs w:val="28"/>
        </w:rPr>
        <w:t xml:space="preserve"> представлены </w:t>
      </w:r>
      <w:r w:rsidR="00BD1AE6" w:rsidRPr="00041B4C">
        <w:rPr>
          <w:rFonts w:ascii="Times New Roman" w:hAnsi="Times New Roman"/>
          <w:sz w:val="28"/>
          <w:szCs w:val="28"/>
        </w:rPr>
        <w:t>параметры взаимодействия</w:t>
      </w:r>
      <w:r w:rsidR="0099754F" w:rsidRPr="00041B4C">
        <w:rPr>
          <w:rFonts w:ascii="Times New Roman" w:hAnsi="Times New Roman"/>
          <w:sz w:val="28"/>
          <w:szCs w:val="28"/>
        </w:rPr>
        <w:t xml:space="preserve"> </w:t>
      </w:r>
      <w:r w:rsidR="00BD1AE6" w:rsidRPr="00041B4C">
        <w:rPr>
          <w:rFonts w:ascii="Times New Roman" w:hAnsi="Times New Roman"/>
          <w:sz w:val="28"/>
          <w:szCs w:val="28"/>
        </w:rPr>
        <w:t>в</w:t>
      </w:r>
      <w:r w:rsidR="0099754F" w:rsidRPr="00041B4C">
        <w:rPr>
          <w:rFonts w:ascii="Times New Roman" w:hAnsi="Times New Roman"/>
          <w:sz w:val="28"/>
          <w:szCs w:val="28"/>
        </w:rPr>
        <w:t xml:space="preserve"> модельных систем</w:t>
      </w:r>
      <w:r w:rsidR="003864D2" w:rsidRPr="00041B4C">
        <w:rPr>
          <w:rFonts w:ascii="Times New Roman" w:hAnsi="Times New Roman"/>
          <w:sz w:val="28"/>
          <w:szCs w:val="28"/>
        </w:rPr>
        <w:t>ах</w:t>
      </w:r>
      <w:r w:rsidR="0099754F" w:rsidRPr="00041B4C">
        <w:rPr>
          <w:rFonts w:ascii="Times New Roman" w:hAnsi="Times New Roman"/>
          <w:sz w:val="28"/>
          <w:szCs w:val="28"/>
        </w:rPr>
        <w:t xml:space="preserve"> </w:t>
      </w:r>
      <w:r w:rsidR="0099754F" w:rsidRPr="00041B4C">
        <w:rPr>
          <w:rFonts w:ascii="Times New Roman" w:hAnsi="Times New Roman"/>
          <w:sz w:val="28"/>
          <w:szCs w:val="28"/>
          <w:lang w:val="en-US"/>
        </w:rPr>
        <w:t>Al</w:t>
      </w:r>
      <w:r w:rsidR="0099754F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99754F" w:rsidRPr="00041B4C">
        <w:rPr>
          <w:rFonts w:ascii="Times New Roman" w:hAnsi="Times New Roman"/>
          <w:sz w:val="28"/>
          <w:szCs w:val="28"/>
          <w:lang w:val="en-US"/>
        </w:rPr>
        <w:t>O</w:t>
      </w:r>
      <w:r w:rsidR="0099754F"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="0099754F" w:rsidRPr="00041B4C">
        <w:rPr>
          <w:rFonts w:ascii="Times New Roman" w:hAnsi="Times New Roman"/>
          <w:sz w:val="28"/>
          <w:szCs w:val="28"/>
        </w:rPr>
        <w:t>–ФГЭ</w:t>
      </w:r>
      <w:r w:rsidR="00041B4C" w:rsidRPr="00041B4C">
        <w:rPr>
          <w:rFonts w:ascii="Times New Roman" w:hAnsi="Times New Roman"/>
          <w:sz w:val="28"/>
          <w:szCs w:val="28"/>
        </w:rPr>
        <w:t>, на основании данных ДСК</w:t>
      </w:r>
      <w:r w:rsidR="0099754F" w:rsidRPr="00041B4C">
        <w:rPr>
          <w:rFonts w:ascii="Times New Roman" w:hAnsi="Times New Roman"/>
          <w:sz w:val="28"/>
          <w:szCs w:val="28"/>
        </w:rPr>
        <w:t>.</w:t>
      </w:r>
    </w:p>
    <w:p w:rsidR="00041B4C" w:rsidRPr="00D279BF" w:rsidRDefault="00041B4C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right"/>
        <w:rPr>
          <w:rFonts w:ascii="Times New Roman" w:hAnsi="Times New Roman"/>
          <w:sz w:val="24"/>
          <w:szCs w:val="28"/>
        </w:rPr>
      </w:pPr>
      <w:r w:rsidRPr="00D279BF">
        <w:rPr>
          <w:rFonts w:ascii="Times New Roman" w:hAnsi="Times New Roman"/>
          <w:sz w:val="24"/>
          <w:szCs w:val="28"/>
        </w:rPr>
        <w:lastRenderedPageBreak/>
        <w:t>Таблица 1</w:t>
      </w:r>
    </w:p>
    <w:p w:rsidR="00041B4C" w:rsidRPr="00D279BF" w:rsidRDefault="00041B4C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D279BF">
        <w:rPr>
          <w:rFonts w:ascii="Times New Roman" w:hAnsi="Times New Roman"/>
          <w:sz w:val="24"/>
          <w:szCs w:val="28"/>
        </w:rPr>
        <w:t>Температурные параметры и тепловой эффект процесса взаимодействия в модельных системах ФГЭ – γ-AlO(ОН) и ФГЭ – γ-Al</w:t>
      </w:r>
      <w:r w:rsidRPr="00D279BF">
        <w:rPr>
          <w:rFonts w:ascii="Times New Roman" w:hAnsi="Times New Roman"/>
          <w:sz w:val="24"/>
          <w:szCs w:val="28"/>
          <w:vertAlign w:val="subscript"/>
        </w:rPr>
        <w:t>2</w:t>
      </w:r>
      <w:r w:rsidRPr="00D279BF">
        <w:rPr>
          <w:rFonts w:ascii="Times New Roman" w:hAnsi="Times New Roman"/>
          <w:sz w:val="24"/>
          <w:szCs w:val="28"/>
        </w:rPr>
        <w:t>O</w:t>
      </w:r>
      <w:r w:rsidRPr="00D279BF">
        <w:rPr>
          <w:rFonts w:ascii="Times New Roman" w:hAnsi="Times New Roman"/>
          <w:sz w:val="24"/>
          <w:szCs w:val="28"/>
          <w:vertAlign w:val="subscript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6"/>
        <w:gridCol w:w="1853"/>
        <w:gridCol w:w="1853"/>
        <w:gridCol w:w="1851"/>
        <w:gridCol w:w="1855"/>
      </w:tblGrid>
      <w:tr w:rsidR="00041B4C" w:rsidRPr="00041B4C" w:rsidTr="006B1A53"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D279BF">
              <w:rPr>
                <w:rFonts w:ascii="Times New Roman" w:hAnsi="Times New Roman"/>
                <w:i/>
                <w:sz w:val="24"/>
                <w:szCs w:val="28"/>
              </w:rPr>
              <w:t>Т</w:t>
            </w:r>
            <w:r w:rsidRPr="00D279BF">
              <w:rPr>
                <w:rFonts w:ascii="Times New Roman" w:hAnsi="Times New Roman"/>
                <w:sz w:val="24"/>
                <w:szCs w:val="28"/>
                <w:vertAlign w:val="subscript"/>
                <w:lang w:val="en-US"/>
              </w:rPr>
              <w:t>start</w:t>
            </w:r>
            <w:r w:rsidRPr="00D279BF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D279BF">
              <w:rPr>
                <w:rFonts w:ascii="Times New Roman" w:hAnsi="Times New Roman"/>
                <w:sz w:val="24"/>
                <w:szCs w:val="28"/>
                <w:lang w:val="en-US"/>
              </w:rPr>
              <w:t>°C</w:t>
            </w:r>
          </w:p>
        </w:tc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vertAlign w:val="subscript"/>
              </w:rPr>
            </w:pPr>
            <w:r w:rsidRPr="00D279BF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T</w:t>
            </w:r>
            <w:r w:rsidRPr="00D279BF">
              <w:rPr>
                <w:rFonts w:ascii="Times New Roman" w:hAnsi="Times New Roman"/>
                <w:sz w:val="24"/>
                <w:szCs w:val="28"/>
                <w:vertAlign w:val="subscript"/>
                <w:lang w:val="en-US"/>
              </w:rPr>
              <w:t>max</w:t>
            </w:r>
            <w:r w:rsidRPr="00D279BF">
              <w:rPr>
                <w:rFonts w:ascii="Times New Roman" w:hAnsi="Times New Roman"/>
                <w:sz w:val="24"/>
                <w:szCs w:val="28"/>
              </w:rPr>
              <w:t>, °С</w:t>
            </w:r>
          </w:p>
        </w:tc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D279BF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T</w:t>
            </w:r>
            <w:r w:rsidRPr="00D279BF">
              <w:rPr>
                <w:rFonts w:ascii="Times New Roman" w:hAnsi="Times New Roman"/>
                <w:sz w:val="24"/>
                <w:szCs w:val="28"/>
                <w:vertAlign w:val="subscript"/>
                <w:lang w:val="en-US"/>
              </w:rPr>
              <w:t>end</w:t>
            </w:r>
            <w:r w:rsidRPr="00D279BF">
              <w:rPr>
                <w:rFonts w:ascii="Times New Roman" w:hAnsi="Times New Roman"/>
                <w:sz w:val="24"/>
                <w:szCs w:val="28"/>
                <w:lang w:val="en-US"/>
              </w:rPr>
              <w:t>, °C</w:t>
            </w:r>
          </w:p>
        </w:tc>
        <w:tc>
          <w:tcPr>
            <w:tcW w:w="1915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Q</w:t>
            </w:r>
            <w:r w:rsidRPr="00D279BF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, </w:t>
            </w:r>
            <w:r w:rsidRPr="00D279BF">
              <w:rPr>
                <w:rFonts w:ascii="Times New Roman" w:hAnsi="Times New Roman"/>
                <w:sz w:val="24"/>
                <w:szCs w:val="28"/>
              </w:rPr>
              <w:t>Дж/г</w:t>
            </w:r>
          </w:p>
        </w:tc>
      </w:tr>
      <w:tr w:rsidR="00041B4C" w:rsidRPr="00041B4C" w:rsidTr="006B1A53"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γ-AlO(ОН)</w:t>
            </w:r>
          </w:p>
        </w:tc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80</w:t>
            </w:r>
          </w:p>
        </w:tc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105</w:t>
            </w:r>
          </w:p>
        </w:tc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125</w:t>
            </w:r>
          </w:p>
        </w:tc>
        <w:tc>
          <w:tcPr>
            <w:tcW w:w="1915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8.6</w:t>
            </w:r>
          </w:p>
        </w:tc>
      </w:tr>
      <w:tr w:rsidR="00041B4C" w:rsidRPr="00041B4C" w:rsidTr="006B1A53"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γ-Al</w:t>
            </w:r>
            <w:r w:rsidRPr="00D279BF">
              <w:rPr>
                <w:rFonts w:ascii="Times New Roman" w:hAnsi="Times New Roman"/>
                <w:sz w:val="24"/>
                <w:szCs w:val="28"/>
                <w:vertAlign w:val="subscript"/>
              </w:rPr>
              <w:t>2</w:t>
            </w:r>
            <w:r w:rsidRPr="00D279BF">
              <w:rPr>
                <w:rFonts w:ascii="Times New Roman" w:hAnsi="Times New Roman"/>
                <w:sz w:val="24"/>
                <w:szCs w:val="28"/>
              </w:rPr>
              <w:t>O</w:t>
            </w:r>
            <w:r w:rsidRPr="00D279BF">
              <w:rPr>
                <w:rFonts w:ascii="Times New Roman" w:hAnsi="Times New Roman"/>
                <w:sz w:val="24"/>
                <w:szCs w:val="28"/>
                <w:vertAlign w:val="subscript"/>
              </w:rPr>
              <w:t>3</w:t>
            </w:r>
          </w:p>
        </w:tc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76</w:t>
            </w:r>
          </w:p>
        </w:tc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105</w:t>
            </w:r>
          </w:p>
        </w:tc>
        <w:tc>
          <w:tcPr>
            <w:tcW w:w="1914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125</w:t>
            </w:r>
          </w:p>
        </w:tc>
        <w:tc>
          <w:tcPr>
            <w:tcW w:w="1915" w:type="dxa"/>
          </w:tcPr>
          <w:p w:rsidR="00041B4C" w:rsidRPr="00D279BF" w:rsidRDefault="00041B4C" w:rsidP="00041B4C">
            <w:pPr>
              <w:tabs>
                <w:tab w:val="left" w:pos="7654"/>
                <w:tab w:val="left" w:pos="919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279BF">
              <w:rPr>
                <w:rFonts w:ascii="Times New Roman" w:hAnsi="Times New Roman"/>
                <w:sz w:val="24"/>
                <w:szCs w:val="28"/>
              </w:rPr>
              <w:t>6.2</w:t>
            </w:r>
          </w:p>
        </w:tc>
      </w:tr>
    </w:tbl>
    <w:p w:rsidR="00041B4C" w:rsidRPr="00041B4C" w:rsidRDefault="00041B4C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0371" w:rsidRPr="00041B4C" w:rsidRDefault="00041B4C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В</w:t>
      </w:r>
      <w:r w:rsidR="00560371" w:rsidRPr="00041B4C">
        <w:rPr>
          <w:rFonts w:ascii="Times New Roman" w:hAnsi="Times New Roman"/>
          <w:sz w:val="28"/>
          <w:szCs w:val="28"/>
        </w:rPr>
        <w:t>идно, что в случае γ-AlO(ОН) и γ-Al</w:t>
      </w:r>
      <w:r w:rsidR="00560371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560371" w:rsidRPr="00041B4C">
        <w:rPr>
          <w:rFonts w:ascii="Times New Roman" w:hAnsi="Times New Roman"/>
          <w:sz w:val="28"/>
          <w:szCs w:val="28"/>
        </w:rPr>
        <w:t>O</w:t>
      </w:r>
      <w:r w:rsidR="00560371"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="00560371" w:rsidRPr="00041B4C">
        <w:rPr>
          <w:rFonts w:ascii="Times New Roman" w:hAnsi="Times New Roman"/>
          <w:sz w:val="28"/>
          <w:szCs w:val="28"/>
        </w:rPr>
        <w:t xml:space="preserve"> имеется экзотермический пик химического взаимодействия эпоксидных групп с поверхностными кислотно-основными центрами, а в случае </w:t>
      </w:r>
      <w:r w:rsidR="00F925EC">
        <w:rPr>
          <w:rFonts w:ascii="Times New Roman" w:hAnsi="Times New Roman"/>
          <w:sz w:val="28"/>
          <w:szCs w:val="28"/>
          <w:lang w:val="en-US"/>
        </w:rPr>
        <w:t>α</w:t>
      </w:r>
      <w:r w:rsidR="003864D2" w:rsidRPr="00041B4C">
        <w:rPr>
          <w:rFonts w:ascii="Times New Roman" w:hAnsi="Times New Roman"/>
          <w:sz w:val="28"/>
          <w:szCs w:val="28"/>
        </w:rPr>
        <w:t>-Al</w:t>
      </w:r>
      <w:r w:rsidR="003864D2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3864D2" w:rsidRPr="00041B4C">
        <w:rPr>
          <w:rFonts w:ascii="Times New Roman" w:hAnsi="Times New Roman"/>
          <w:sz w:val="28"/>
          <w:szCs w:val="28"/>
        </w:rPr>
        <w:t>O</w:t>
      </w:r>
      <w:r w:rsidR="003864D2"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="00560371" w:rsidRPr="00041B4C">
        <w:rPr>
          <w:rFonts w:ascii="Times New Roman" w:hAnsi="Times New Roman"/>
          <w:sz w:val="28"/>
          <w:szCs w:val="28"/>
        </w:rPr>
        <w:t xml:space="preserve"> такого пика не наблюдается. </w:t>
      </w:r>
      <w:r w:rsidR="003864D2" w:rsidRPr="00041B4C">
        <w:rPr>
          <w:rFonts w:ascii="Times New Roman" w:hAnsi="Times New Roman"/>
          <w:sz w:val="28"/>
          <w:szCs w:val="28"/>
        </w:rPr>
        <w:t>В случаях</w:t>
      </w:r>
      <w:r w:rsidR="00560371" w:rsidRPr="00041B4C">
        <w:rPr>
          <w:rFonts w:ascii="Times New Roman" w:hAnsi="Times New Roman"/>
          <w:sz w:val="28"/>
          <w:szCs w:val="28"/>
        </w:rPr>
        <w:t xml:space="preserve"> </w:t>
      </w:r>
      <w:r w:rsidR="00BD1AE6" w:rsidRPr="00041B4C">
        <w:rPr>
          <w:rFonts w:ascii="Times New Roman" w:hAnsi="Times New Roman"/>
          <w:sz w:val="28"/>
          <w:szCs w:val="28"/>
        </w:rPr>
        <w:t>оксидов железа и кремния</w:t>
      </w:r>
      <w:r w:rsidR="00837F5A" w:rsidRPr="00041B4C">
        <w:rPr>
          <w:rFonts w:ascii="Times New Roman" w:hAnsi="Times New Roman"/>
          <w:sz w:val="28"/>
          <w:szCs w:val="28"/>
        </w:rPr>
        <w:t xml:space="preserve"> на кривых ДСК, как и в случае</w:t>
      </w:r>
      <w:r w:rsidR="00BD1AE6" w:rsidRPr="00041B4C">
        <w:rPr>
          <w:rFonts w:ascii="Times New Roman" w:hAnsi="Times New Roman"/>
          <w:sz w:val="28"/>
          <w:szCs w:val="28"/>
        </w:rPr>
        <w:t xml:space="preserve"> α-Al</w:t>
      </w:r>
      <w:r w:rsidR="00BD1AE6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BD1AE6" w:rsidRPr="00041B4C">
        <w:rPr>
          <w:rFonts w:ascii="Times New Roman" w:hAnsi="Times New Roman"/>
          <w:sz w:val="28"/>
          <w:szCs w:val="28"/>
        </w:rPr>
        <w:t>O</w:t>
      </w:r>
      <w:r w:rsidR="00BD1AE6"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="00837F5A" w:rsidRPr="00041B4C">
        <w:rPr>
          <w:rFonts w:ascii="Times New Roman" w:hAnsi="Times New Roman"/>
          <w:sz w:val="28"/>
          <w:szCs w:val="28"/>
        </w:rPr>
        <w:t>,</w:t>
      </w:r>
      <w:r w:rsidR="00BD1AE6" w:rsidRPr="00041B4C">
        <w:rPr>
          <w:rFonts w:ascii="Times New Roman" w:hAnsi="Times New Roman"/>
          <w:sz w:val="28"/>
          <w:szCs w:val="28"/>
        </w:rPr>
        <w:t xml:space="preserve"> процесс</w:t>
      </w:r>
      <w:r w:rsidR="003864D2" w:rsidRPr="00041B4C">
        <w:rPr>
          <w:rFonts w:ascii="Times New Roman" w:hAnsi="Times New Roman"/>
          <w:sz w:val="28"/>
          <w:szCs w:val="28"/>
        </w:rPr>
        <w:t>ы химического взаимодействия эпоксида с поверхностью наполнителя</w:t>
      </w:r>
      <w:r w:rsidR="00BD1AE6" w:rsidRPr="00041B4C">
        <w:rPr>
          <w:rFonts w:ascii="Times New Roman" w:hAnsi="Times New Roman"/>
          <w:sz w:val="28"/>
          <w:szCs w:val="28"/>
        </w:rPr>
        <w:t xml:space="preserve"> не </w:t>
      </w:r>
      <w:r w:rsidR="003864D2" w:rsidRPr="00041B4C">
        <w:rPr>
          <w:rFonts w:ascii="Times New Roman" w:hAnsi="Times New Roman"/>
          <w:sz w:val="28"/>
          <w:szCs w:val="28"/>
        </w:rPr>
        <w:t>обнаруживаются</w:t>
      </w:r>
      <w:r w:rsidR="00BD1AE6" w:rsidRPr="00041B4C">
        <w:rPr>
          <w:rFonts w:ascii="Times New Roman" w:hAnsi="Times New Roman"/>
          <w:sz w:val="28"/>
          <w:szCs w:val="28"/>
        </w:rPr>
        <w:t>.</w:t>
      </w:r>
    </w:p>
    <w:p w:rsidR="00560371" w:rsidRPr="00041B4C" w:rsidRDefault="003864D2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Так как</w:t>
      </w:r>
      <w:r w:rsidR="00BD1AE6" w:rsidRPr="00041B4C">
        <w:rPr>
          <w:rFonts w:ascii="Times New Roman" w:hAnsi="Times New Roman"/>
          <w:sz w:val="28"/>
          <w:szCs w:val="28"/>
        </w:rPr>
        <w:t xml:space="preserve"> константы равновесия </w:t>
      </w:r>
      <w:r w:rsidR="00BD1AE6" w:rsidRPr="00041B4C">
        <w:rPr>
          <w:rFonts w:ascii="Times New Roman" w:hAnsi="Times New Roman"/>
          <w:sz w:val="28"/>
          <w:szCs w:val="28"/>
          <w:lang w:val="en-US"/>
        </w:rPr>
        <w:t>K</w:t>
      </w:r>
      <w:r w:rsidR="00BD1AE6" w:rsidRPr="00041B4C">
        <w:rPr>
          <w:rFonts w:ascii="Times New Roman" w:hAnsi="Times New Roman"/>
          <w:sz w:val="28"/>
          <w:szCs w:val="28"/>
          <w:vertAlign w:val="subscript"/>
        </w:rPr>
        <w:t>1</w:t>
      </w:r>
      <w:r w:rsidR="00BD1AE6" w:rsidRPr="00041B4C">
        <w:rPr>
          <w:rFonts w:ascii="Times New Roman" w:hAnsi="Times New Roman"/>
          <w:sz w:val="28"/>
          <w:szCs w:val="28"/>
        </w:rPr>
        <w:t xml:space="preserve"> и </w:t>
      </w:r>
      <w:r w:rsidR="00BD1AE6" w:rsidRPr="00041B4C">
        <w:rPr>
          <w:rFonts w:ascii="Times New Roman" w:hAnsi="Times New Roman"/>
          <w:sz w:val="28"/>
          <w:szCs w:val="28"/>
          <w:lang w:val="en-US"/>
        </w:rPr>
        <w:t>K</w:t>
      </w:r>
      <w:r w:rsidR="00BD1AE6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BD1AE6" w:rsidRPr="00041B4C">
        <w:rPr>
          <w:rFonts w:ascii="Times New Roman" w:hAnsi="Times New Roman"/>
          <w:sz w:val="28"/>
          <w:szCs w:val="28"/>
        </w:rPr>
        <w:t xml:space="preserve"> характеризуют силу кислотно-основных центров, </w:t>
      </w:r>
      <w:r w:rsidR="00252EAE" w:rsidRPr="00041B4C">
        <w:rPr>
          <w:rFonts w:ascii="Times New Roman" w:hAnsi="Times New Roman"/>
          <w:sz w:val="28"/>
          <w:szCs w:val="28"/>
        </w:rPr>
        <w:t>наличие на рК-спектре линии с рК</w:t>
      </w:r>
      <w:r w:rsidR="00252EAE" w:rsidRPr="00041B4C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="00252EAE" w:rsidRPr="00041B4C">
        <w:rPr>
          <w:rFonts w:ascii="Times New Roman" w:hAnsi="Times New Roman"/>
          <w:sz w:val="28"/>
          <w:szCs w:val="28"/>
        </w:rPr>
        <w:t>около 4 для γ-AlO(ОН) и γ-Al</w:t>
      </w:r>
      <w:r w:rsidR="00252EAE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252EAE" w:rsidRPr="00041B4C">
        <w:rPr>
          <w:rFonts w:ascii="Times New Roman" w:hAnsi="Times New Roman"/>
          <w:sz w:val="28"/>
          <w:szCs w:val="28"/>
        </w:rPr>
        <w:t>O</w:t>
      </w:r>
      <w:r w:rsidR="00252EAE" w:rsidRPr="00041B4C">
        <w:rPr>
          <w:rFonts w:ascii="Times New Roman" w:hAnsi="Times New Roman"/>
          <w:sz w:val="28"/>
          <w:szCs w:val="28"/>
          <w:vertAlign w:val="subscript"/>
        </w:rPr>
        <w:t>3</w:t>
      </w:r>
      <w:r w:rsidR="00252EAE" w:rsidRPr="00041B4C">
        <w:rPr>
          <w:rFonts w:ascii="Times New Roman" w:hAnsi="Times New Roman"/>
          <w:sz w:val="28"/>
          <w:szCs w:val="28"/>
        </w:rPr>
        <w:t xml:space="preserve"> свидетельствует о более высокой их реакционной способности</w:t>
      </w:r>
      <w:r w:rsidR="008B17D7" w:rsidRPr="00041B4C">
        <w:rPr>
          <w:rFonts w:ascii="Times New Roman" w:hAnsi="Times New Roman"/>
          <w:sz w:val="28"/>
          <w:szCs w:val="28"/>
        </w:rPr>
        <w:t xml:space="preserve"> по сравнению с остальными</w:t>
      </w:r>
      <w:r w:rsidRPr="00041B4C">
        <w:rPr>
          <w:rFonts w:ascii="Times New Roman" w:hAnsi="Times New Roman"/>
          <w:sz w:val="28"/>
          <w:szCs w:val="28"/>
        </w:rPr>
        <w:t xml:space="preserve"> изученными </w:t>
      </w:r>
      <w:r w:rsidR="008B17D7" w:rsidRPr="00041B4C">
        <w:rPr>
          <w:rFonts w:ascii="Times New Roman" w:hAnsi="Times New Roman"/>
          <w:sz w:val="28"/>
          <w:szCs w:val="28"/>
        </w:rPr>
        <w:t xml:space="preserve"> оксидами</w:t>
      </w:r>
      <w:r w:rsidR="00252EAE" w:rsidRPr="00041B4C">
        <w:rPr>
          <w:rFonts w:ascii="Times New Roman" w:hAnsi="Times New Roman"/>
          <w:sz w:val="28"/>
          <w:szCs w:val="28"/>
        </w:rPr>
        <w:t>.</w:t>
      </w:r>
    </w:p>
    <w:p w:rsidR="001B1397" w:rsidRPr="00041B4C" w:rsidRDefault="003864D2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Это</w:t>
      </w:r>
      <w:r w:rsidR="008B17D7" w:rsidRPr="00041B4C">
        <w:rPr>
          <w:rFonts w:ascii="Times New Roman" w:hAnsi="Times New Roman"/>
          <w:sz w:val="28"/>
          <w:szCs w:val="28"/>
        </w:rPr>
        <w:t xml:space="preserve"> подтверждается также данными ИК спектроскопии</w:t>
      </w:r>
      <w:r w:rsidR="004457B8" w:rsidRPr="00041B4C">
        <w:rPr>
          <w:rFonts w:ascii="Times New Roman" w:hAnsi="Times New Roman"/>
          <w:sz w:val="28"/>
          <w:szCs w:val="28"/>
        </w:rPr>
        <w:t xml:space="preserve"> (</w:t>
      </w:r>
      <w:r w:rsidR="004457B8" w:rsidRPr="00041B4C">
        <w:rPr>
          <w:rFonts w:ascii="Times New Roman" w:hAnsi="Times New Roman"/>
          <w:sz w:val="28"/>
          <w:szCs w:val="28"/>
          <w:lang w:val="en-US"/>
        </w:rPr>
        <w:t>IR</w:t>
      </w:r>
      <w:r w:rsidR="004457B8" w:rsidRPr="00041B4C">
        <w:rPr>
          <w:rFonts w:ascii="Times New Roman" w:hAnsi="Times New Roman"/>
          <w:sz w:val="28"/>
          <w:szCs w:val="28"/>
        </w:rPr>
        <w:t xml:space="preserve"> </w:t>
      </w:r>
      <w:r w:rsidR="004457B8" w:rsidRPr="00041B4C">
        <w:rPr>
          <w:rFonts w:ascii="Times New Roman" w:hAnsi="Times New Roman"/>
          <w:sz w:val="28"/>
          <w:szCs w:val="28"/>
          <w:lang w:val="en-US"/>
        </w:rPr>
        <w:t>Prestige</w:t>
      </w:r>
      <w:r w:rsidR="004457B8" w:rsidRPr="00041B4C">
        <w:rPr>
          <w:rFonts w:ascii="Times New Roman" w:hAnsi="Times New Roman"/>
          <w:sz w:val="28"/>
          <w:szCs w:val="28"/>
        </w:rPr>
        <w:t xml:space="preserve"> 21)</w:t>
      </w:r>
      <w:r w:rsidR="008B17D7" w:rsidRPr="00041B4C">
        <w:rPr>
          <w:rFonts w:ascii="Times New Roman" w:hAnsi="Times New Roman"/>
          <w:sz w:val="28"/>
          <w:szCs w:val="28"/>
        </w:rPr>
        <w:t>.</w:t>
      </w:r>
      <w:r w:rsidR="001B1397" w:rsidRPr="00041B4C">
        <w:rPr>
          <w:rFonts w:ascii="Times New Roman" w:hAnsi="Times New Roman"/>
          <w:sz w:val="28"/>
          <w:szCs w:val="28"/>
        </w:rPr>
        <w:t xml:space="preserve"> </w:t>
      </w:r>
      <w:r w:rsidRPr="00041B4C">
        <w:rPr>
          <w:rFonts w:ascii="Times New Roman" w:hAnsi="Times New Roman"/>
          <w:sz w:val="28"/>
          <w:szCs w:val="28"/>
        </w:rPr>
        <w:t xml:space="preserve">При нагревании </w:t>
      </w:r>
      <w:r w:rsidR="001B1397" w:rsidRPr="00041B4C">
        <w:rPr>
          <w:rFonts w:ascii="Times New Roman" w:hAnsi="Times New Roman"/>
          <w:sz w:val="28"/>
          <w:szCs w:val="28"/>
        </w:rPr>
        <w:t>с</w:t>
      </w:r>
      <w:r w:rsidRPr="00041B4C">
        <w:rPr>
          <w:rFonts w:ascii="Times New Roman" w:hAnsi="Times New Roman"/>
          <w:sz w:val="28"/>
          <w:szCs w:val="28"/>
        </w:rPr>
        <w:t>меси</w:t>
      </w:r>
      <w:r w:rsidR="001B1397" w:rsidRPr="00041B4C">
        <w:rPr>
          <w:rFonts w:ascii="Times New Roman" w:hAnsi="Times New Roman"/>
          <w:sz w:val="28"/>
          <w:szCs w:val="28"/>
        </w:rPr>
        <w:t xml:space="preserve"> ФГЭ–γ-AlO(OH)</w:t>
      </w:r>
      <w:r w:rsidR="004457B8" w:rsidRPr="00041B4C">
        <w:rPr>
          <w:rFonts w:ascii="Times New Roman" w:hAnsi="Times New Roman"/>
          <w:sz w:val="28"/>
          <w:szCs w:val="28"/>
        </w:rPr>
        <w:t xml:space="preserve"> (90°</w:t>
      </w:r>
      <w:r w:rsidR="004457B8" w:rsidRPr="00041B4C">
        <w:rPr>
          <w:rFonts w:ascii="Times New Roman" w:hAnsi="Times New Roman"/>
          <w:sz w:val="28"/>
          <w:szCs w:val="28"/>
          <w:lang w:val="en-US"/>
        </w:rPr>
        <w:t>C</w:t>
      </w:r>
      <w:r w:rsidR="004457B8" w:rsidRPr="00041B4C">
        <w:rPr>
          <w:rFonts w:ascii="Times New Roman" w:hAnsi="Times New Roman"/>
          <w:sz w:val="28"/>
          <w:szCs w:val="28"/>
        </w:rPr>
        <w:t>, 1 ч)</w:t>
      </w:r>
      <w:r w:rsidR="001B1397" w:rsidRPr="00041B4C">
        <w:rPr>
          <w:rFonts w:ascii="Times New Roman" w:hAnsi="Times New Roman"/>
          <w:sz w:val="28"/>
          <w:szCs w:val="28"/>
        </w:rPr>
        <w:t xml:space="preserve"> </w:t>
      </w:r>
      <w:r w:rsidRPr="00041B4C">
        <w:rPr>
          <w:rFonts w:ascii="Times New Roman" w:hAnsi="Times New Roman"/>
          <w:sz w:val="28"/>
          <w:szCs w:val="28"/>
        </w:rPr>
        <w:t>интенсивность</w:t>
      </w:r>
      <w:r w:rsidR="001B1397" w:rsidRPr="00041B4C">
        <w:rPr>
          <w:rFonts w:ascii="Times New Roman" w:hAnsi="Times New Roman"/>
          <w:sz w:val="28"/>
          <w:szCs w:val="28"/>
        </w:rPr>
        <w:t xml:space="preserve"> </w:t>
      </w:r>
      <w:r w:rsidRPr="00041B4C">
        <w:rPr>
          <w:rFonts w:ascii="Times New Roman" w:hAnsi="Times New Roman"/>
          <w:sz w:val="28"/>
          <w:szCs w:val="28"/>
        </w:rPr>
        <w:t>полос поглощения</w:t>
      </w:r>
      <w:r w:rsidR="001B1397" w:rsidRPr="00041B4C">
        <w:rPr>
          <w:rFonts w:ascii="Times New Roman" w:hAnsi="Times New Roman"/>
          <w:sz w:val="28"/>
          <w:szCs w:val="28"/>
        </w:rPr>
        <w:t>, соответствующи</w:t>
      </w:r>
      <w:r w:rsidRPr="00041B4C">
        <w:rPr>
          <w:rFonts w:ascii="Times New Roman" w:hAnsi="Times New Roman"/>
          <w:sz w:val="28"/>
          <w:szCs w:val="28"/>
        </w:rPr>
        <w:t>х</w:t>
      </w:r>
      <w:r w:rsidR="001B1397" w:rsidRPr="00041B4C">
        <w:rPr>
          <w:rFonts w:ascii="Times New Roman" w:hAnsi="Times New Roman"/>
          <w:sz w:val="28"/>
          <w:szCs w:val="28"/>
        </w:rPr>
        <w:t xml:space="preserve"> колебаниям эпоксидных групп (750-950 см</w:t>
      </w:r>
      <w:r w:rsidR="001B1397" w:rsidRPr="00041B4C">
        <w:rPr>
          <w:rFonts w:ascii="Times New Roman" w:hAnsi="Times New Roman"/>
          <w:sz w:val="28"/>
          <w:szCs w:val="28"/>
          <w:vertAlign w:val="superscript"/>
        </w:rPr>
        <w:t>-1</w:t>
      </w:r>
      <w:r w:rsidR="001B1397" w:rsidRPr="00041B4C">
        <w:rPr>
          <w:rFonts w:ascii="Times New Roman" w:hAnsi="Times New Roman"/>
          <w:sz w:val="28"/>
          <w:szCs w:val="28"/>
        </w:rPr>
        <w:t xml:space="preserve">), заметно </w:t>
      </w:r>
      <w:r w:rsidRPr="00041B4C">
        <w:rPr>
          <w:rFonts w:ascii="Times New Roman" w:hAnsi="Times New Roman"/>
          <w:sz w:val="28"/>
          <w:szCs w:val="28"/>
        </w:rPr>
        <w:t>снижается</w:t>
      </w:r>
      <w:r w:rsidR="001B1397" w:rsidRPr="00041B4C">
        <w:rPr>
          <w:rFonts w:ascii="Times New Roman" w:hAnsi="Times New Roman"/>
          <w:sz w:val="28"/>
          <w:szCs w:val="28"/>
        </w:rPr>
        <w:t xml:space="preserve">, что </w:t>
      </w:r>
      <w:r w:rsidRPr="00041B4C">
        <w:rPr>
          <w:rFonts w:ascii="Times New Roman" w:hAnsi="Times New Roman"/>
          <w:sz w:val="28"/>
          <w:szCs w:val="28"/>
        </w:rPr>
        <w:t>свидетельствует</w:t>
      </w:r>
      <w:r w:rsidR="001B1397" w:rsidRPr="00041B4C">
        <w:rPr>
          <w:rFonts w:ascii="Times New Roman" w:hAnsi="Times New Roman"/>
          <w:sz w:val="28"/>
          <w:szCs w:val="28"/>
        </w:rPr>
        <w:t xml:space="preserve"> об исчезновении эпоксидных циклов и полимеризации фенилглицидилового эфира на поверхности оксида алюминия.</w:t>
      </w:r>
    </w:p>
    <w:p w:rsidR="001B1397" w:rsidRPr="00041B4C" w:rsidRDefault="001B1397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 xml:space="preserve">Появление </w:t>
      </w:r>
      <w:r w:rsidR="003864D2" w:rsidRPr="00041B4C">
        <w:rPr>
          <w:rFonts w:ascii="Times New Roman" w:hAnsi="Times New Roman"/>
          <w:sz w:val="28"/>
          <w:szCs w:val="28"/>
        </w:rPr>
        <w:t>п</w:t>
      </w:r>
      <w:r w:rsidR="00837F5A" w:rsidRPr="00041B4C">
        <w:rPr>
          <w:rFonts w:ascii="Times New Roman" w:hAnsi="Times New Roman"/>
          <w:sz w:val="28"/>
          <w:szCs w:val="28"/>
        </w:rPr>
        <w:t>олос</w:t>
      </w:r>
      <w:r w:rsidR="003864D2" w:rsidRPr="00041B4C">
        <w:rPr>
          <w:rFonts w:ascii="Times New Roman" w:hAnsi="Times New Roman"/>
          <w:sz w:val="28"/>
          <w:szCs w:val="28"/>
        </w:rPr>
        <w:t>ы поглощения</w:t>
      </w:r>
      <w:r w:rsidRPr="00041B4C">
        <w:rPr>
          <w:rFonts w:ascii="Times New Roman" w:hAnsi="Times New Roman"/>
          <w:sz w:val="28"/>
          <w:szCs w:val="28"/>
        </w:rPr>
        <w:t xml:space="preserve"> в области 1650-1600 см</w:t>
      </w:r>
      <w:r w:rsidRPr="00041B4C">
        <w:rPr>
          <w:rFonts w:ascii="Times New Roman" w:hAnsi="Times New Roman"/>
          <w:sz w:val="28"/>
          <w:szCs w:val="28"/>
          <w:vertAlign w:val="superscript"/>
        </w:rPr>
        <w:t>-1</w:t>
      </w:r>
      <w:r w:rsidRPr="00041B4C">
        <w:rPr>
          <w:rFonts w:ascii="Times New Roman" w:hAnsi="Times New Roman"/>
          <w:sz w:val="28"/>
          <w:szCs w:val="28"/>
        </w:rPr>
        <w:t>, отвечающе</w:t>
      </w:r>
      <w:r w:rsidR="003864D2" w:rsidRPr="00041B4C">
        <w:rPr>
          <w:rFonts w:ascii="Times New Roman" w:hAnsi="Times New Roman"/>
          <w:sz w:val="28"/>
          <w:szCs w:val="28"/>
        </w:rPr>
        <w:t>й</w:t>
      </w:r>
      <w:r w:rsidRPr="00041B4C">
        <w:rPr>
          <w:rFonts w:ascii="Times New Roman" w:hAnsi="Times New Roman"/>
          <w:sz w:val="28"/>
          <w:szCs w:val="28"/>
        </w:rPr>
        <w:t xml:space="preserve"> валентному колебанию связи С=О, </w:t>
      </w:r>
      <w:r w:rsidR="00355A12" w:rsidRPr="00041B4C">
        <w:rPr>
          <w:rFonts w:ascii="Times New Roman" w:hAnsi="Times New Roman"/>
          <w:sz w:val="28"/>
          <w:szCs w:val="28"/>
        </w:rPr>
        <w:t>сопряженно</w:t>
      </w:r>
      <w:r w:rsidR="003864D2" w:rsidRPr="00041B4C">
        <w:rPr>
          <w:rFonts w:ascii="Times New Roman" w:hAnsi="Times New Roman"/>
          <w:sz w:val="28"/>
          <w:szCs w:val="28"/>
        </w:rPr>
        <w:t>й</w:t>
      </w:r>
      <w:r w:rsidR="00355A12" w:rsidRPr="00041B4C">
        <w:rPr>
          <w:rFonts w:ascii="Times New Roman" w:hAnsi="Times New Roman"/>
          <w:sz w:val="28"/>
          <w:szCs w:val="28"/>
        </w:rPr>
        <w:t xml:space="preserve"> с атомом кислорода, </w:t>
      </w:r>
      <w:r w:rsidRPr="00041B4C">
        <w:rPr>
          <w:rFonts w:ascii="Times New Roman" w:hAnsi="Times New Roman"/>
          <w:sz w:val="28"/>
          <w:szCs w:val="28"/>
        </w:rPr>
        <w:t xml:space="preserve">позволяет предположить что раскрытие эпоксидного цикла </w:t>
      </w:r>
      <w:r w:rsidR="003864D2" w:rsidRPr="00041B4C">
        <w:rPr>
          <w:rFonts w:ascii="Times New Roman" w:hAnsi="Times New Roman"/>
          <w:sz w:val="28"/>
          <w:szCs w:val="28"/>
        </w:rPr>
        <w:t>происходит</w:t>
      </w:r>
      <w:r w:rsidRPr="00041B4C">
        <w:rPr>
          <w:rFonts w:ascii="Times New Roman" w:hAnsi="Times New Roman"/>
          <w:sz w:val="28"/>
          <w:szCs w:val="28"/>
        </w:rPr>
        <w:t xml:space="preserve"> по схеме:</w:t>
      </w:r>
    </w:p>
    <w:p w:rsidR="001B1397" w:rsidRPr="00041B4C" w:rsidRDefault="009F52BC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object w:dxaOrig="9930" w:dyaOrig="1065">
          <v:shape id="_x0000_i1026" type="#_x0000_t75" style="width:431.15pt;height:46.05pt" o:ole="">
            <v:imagedata r:id="rId15" o:title=""/>
          </v:shape>
          <o:OLEObject Type="Embed" ProgID="ISISServer" ShapeID="_x0000_i1026" DrawAspect="Content" ObjectID="_1507721830" r:id="rId16"/>
        </w:object>
      </w:r>
      <w:r w:rsidR="001B1397" w:rsidRPr="00041B4C">
        <w:rPr>
          <w:rFonts w:ascii="Times New Roman" w:hAnsi="Times New Roman"/>
          <w:sz w:val="28"/>
          <w:szCs w:val="28"/>
        </w:rPr>
        <w:t xml:space="preserve">где </w:t>
      </w:r>
      <w:r w:rsidR="001B1397" w:rsidRPr="00041B4C">
        <w:rPr>
          <w:rFonts w:ascii="Times New Roman" w:hAnsi="Times New Roman"/>
          <w:sz w:val="28"/>
          <w:szCs w:val="28"/>
          <w:lang w:val="en-US"/>
        </w:rPr>
        <w:t>Al</w:t>
      </w:r>
      <w:r w:rsidR="001B1397" w:rsidRPr="00041B4C">
        <w:rPr>
          <w:rFonts w:ascii="Times New Roman" w:hAnsi="Times New Roman"/>
          <w:sz w:val="28"/>
          <w:szCs w:val="28"/>
        </w:rPr>
        <w:t>– атом алюминия на поверхности</w:t>
      </w:r>
      <w:r w:rsidR="003864D2" w:rsidRPr="00041B4C">
        <w:rPr>
          <w:rFonts w:ascii="Times New Roman" w:hAnsi="Times New Roman"/>
          <w:sz w:val="28"/>
          <w:szCs w:val="28"/>
        </w:rPr>
        <w:t xml:space="preserve"> наполнителя</w:t>
      </w:r>
      <w:r w:rsidR="001B1397" w:rsidRPr="00041B4C">
        <w:rPr>
          <w:rFonts w:ascii="Times New Roman" w:hAnsi="Times New Roman"/>
          <w:sz w:val="28"/>
          <w:szCs w:val="28"/>
        </w:rPr>
        <w:t>.</w:t>
      </w:r>
    </w:p>
    <w:p w:rsidR="001B1397" w:rsidRPr="00041B4C" w:rsidRDefault="001B1397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При нагревании системы ФГЭ</w:t>
      </w:r>
      <w:r w:rsidR="00031617" w:rsidRPr="00041B4C">
        <w:rPr>
          <w:rFonts w:ascii="Times New Roman" w:hAnsi="Times New Roman"/>
          <w:sz w:val="28"/>
          <w:szCs w:val="28"/>
        </w:rPr>
        <w:t>–</w:t>
      </w:r>
      <w:r w:rsidRPr="00041B4C">
        <w:rPr>
          <w:rFonts w:ascii="Times New Roman" w:hAnsi="Times New Roman"/>
          <w:sz w:val="28"/>
          <w:szCs w:val="28"/>
        </w:rPr>
        <w:t>γ</w:t>
      </w:r>
      <w:r w:rsidR="00031617" w:rsidRPr="00041B4C">
        <w:rPr>
          <w:rFonts w:ascii="Times New Roman" w:hAnsi="Times New Roman"/>
          <w:sz w:val="28"/>
          <w:szCs w:val="28"/>
        </w:rPr>
        <w:t>-</w:t>
      </w:r>
      <w:r w:rsidRPr="00041B4C">
        <w:rPr>
          <w:rFonts w:ascii="Times New Roman" w:hAnsi="Times New Roman"/>
          <w:sz w:val="28"/>
          <w:szCs w:val="28"/>
          <w:lang w:val="en-US"/>
        </w:rPr>
        <w:t>Al</w:t>
      </w:r>
      <w:r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Pr="00041B4C">
        <w:rPr>
          <w:rFonts w:ascii="Times New Roman" w:hAnsi="Times New Roman"/>
          <w:sz w:val="28"/>
          <w:szCs w:val="28"/>
          <w:lang w:val="en-US"/>
        </w:rPr>
        <w:t>O</w:t>
      </w:r>
      <w:r w:rsidRPr="00041B4C">
        <w:rPr>
          <w:rFonts w:ascii="Times New Roman" w:hAnsi="Times New Roman"/>
          <w:sz w:val="28"/>
          <w:szCs w:val="28"/>
          <w:vertAlign w:val="subscript"/>
        </w:rPr>
        <w:t xml:space="preserve">3 </w:t>
      </w:r>
      <w:r w:rsidRPr="00041B4C">
        <w:rPr>
          <w:rFonts w:ascii="Times New Roman" w:hAnsi="Times New Roman"/>
          <w:sz w:val="28"/>
          <w:szCs w:val="28"/>
        </w:rPr>
        <w:t xml:space="preserve">заметно уменьшается интенсивность полос поглощения эпоксидных групп, </w:t>
      </w:r>
      <w:r w:rsidR="00031617" w:rsidRPr="00041B4C">
        <w:rPr>
          <w:rFonts w:ascii="Times New Roman" w:hAnsi="Times New Roman"/>
          <w:sz w:val="28"/>
          <w:szCs w:val="28"/>
        </w:rPr>
        <w:t>кроме того,</w:t>
      </w:r>
      <w:r w:rsidRPr="00041B4C">
        <w:rPr>
          <w:rFonts w:ascii="Times New Roman" w:hAnsi="Times New Roman"/>
          <w:sz w:val="28"/>
          <w:szCs w:val="28"/>
        </w:rPr>
        <w:t xml:space="preserve"> в интервале 1150-1060 см</w:t>
      </w:r>
      <w:r w:rsidRPr="00041B4C">
        <w:rPr>
          <w:rFonts w:ascii="Times New Roman" w:hAnsi="Times New Roman"/>
          <w:sz w:val="28"/>
          <w:szCs w:val="28"/>
          <w:vertAlign w:val="superscript"/>
        </w:rPr>
        <w:t>-1</w:t>
      </w:r>
      <w:r w:rsidRPr="00041B4C">
        <w:rPr>
          <w:rFonts w:ascii="Times New Roman" w:hAnsi="Times New Roman"/>
          <w:sz w:val="28"/>
          <w:szCs w:val="28"/>
        </w:rPr>
        <w:t xml:space="preserve"> появляются </w:t>
      </w:r>
      <w:r w:rsidR="00031617" w:rsidRPr="00041B4C">
        <w:rPr>
          <w:rFonts w:ascii="Times New Roman" w:hAnsi="Times New Roman"/>
          <w:sz w:val="28"/>
          <w:szCs w:val="28"/>
        </w:rPr>
        <w:t>полосы поглощения</w:t>
      </w:r>
      <w:r w:rsidRPr="00041B4C">
        <w:rPr>
          <w:rFonts w:ascii="Times New Roman" w:hAnsi="Times New Roman"/>
          <w:sz w:val="28"/>
          <w:szCs w:val="28"/>
        </w:rPr>
        <w:t>, отвечающие алифатическим простым эфирным связям–С–О–С–</w:t>
      </w:r>
      <w:r w:rsidR="00031617" w:rsidRPr="00041B4C">
        <w:rPr>
          <w:rFonts w:ascii="Times New Roman" w:hAnsi="Times New Roman"/>
          <w:sz w:val="28"/>
          <w:szCs w:val="28"/>
        </w:rPr>
        <w:t>. Эти изменения спектров указывают на то</w:t>
      </w:r>
      <w:r w:rsidRPr="00041B4C">
        <w:rPr>
          <w:rFonts w:ascii="Times New Roman" w:hAnsi="Times New Roman"/>
          <w:sz w:val="28"/>
          <w:szCs w:val="28"/>
        </w:rPr>
        <w:t>, что при нагревании системы происходит гомополимеризация фенилглицидилового эфира с образованием простого полиэфира, а активные центры на поверхности оксида алюминия выступают как инициаторы полимеризации:</w:t>
      </w:r>
    </w:p>
    <w:p w:rsidR="001B1397" w:rsidRPr="00041B4C" w:rsidRDefault="00CC5A08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05325" cy="1000125"/>
            <wp:effectExtent l="19050" t="0" r="9525" b="0"/>
            <wp:docPr id="13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1000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F6F" w:rsidRPr="00041B4C" w:rsidRDefault="00FE5F6F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К</w:t>
      </w:r>
      <w:r w:rsidR="001B1397" w:rsidRPr="00041B4C">
        <w:rPr>
          <w:rFonts w:ascii="Times New Roman" w:hAnsi="Times New Roman"/>
          <w:sz w:val="28"/>
          <w:szCs w:val="28"/>
        </w:rPr>
        <w:t xml:space="preserve">роме указанных взаимодействий, </w:t>
      </w:r>
      <w:r w:rsidR="00031617" w:rsidRPr="00041B4C">
        <w:rPr>
          <w:rFonts w:ascii="Times New Roman" w:hAnsi="Times New Roman"/>
          <w:sz w:val="28"/>
          <w:szCs w:val="28"/>
        </w:rPr>
        <w:t xml:space="preserve">в ИК спектрах </w:t>
      </w:r>
      <w:r w:rsidR="001B1397" w:rsidRPr="00041B4C">
        <w:rPr>
          <w:rFonts w:ascii="Times New Roman" w:hAnsi="Times New Roman"/>
          <w:sz w:val="28"/>
          <w:szCs w:val="28"/>
        </w:rPr>
        <w:t>проявля</w:t>
      </w:r>
      <w:r w:rsidR="00031617" w:rsidRPr="00041B4C">
        <w:rPr>
          <w:rFonts w:ascii="Times New Roman" w:hAnsi="Times New Roman"/>
          <w:sz w:val="28"/>
          <w:szCs w:val="28"/>
        </w:rPr>
        <w:t>ю</w:t>
      </w:r>
      <w:r w:rsidR="001B1397" w:rsidRPr="00041B4C">
        <w:rPr>
          <w:rFonts w:ascii="Times New Roman" w:hAnsi="Times New Roman"/>
          <w:sz w:val="28"/>
          <w:szCs w:val="28"/>
        </w:rPr>
        <w:t>тся поверхностны</w:t>
      </w:r>
      <w:r w:rsidR="00837F5A" w:rsidRPr="00041B4C">
        <w:rPr>
          <w:rFonts w:ascii="Times New Roman" w:hAnsi="Times New Roman"/>
          <w:sz w:val="28"/>
          <w:szCs w:val="28"/>
        </w:rPr>
        <w:t>е</w:t>
      </w:r>
      <w:r w:rsidR="001B1397" w:rsidRPr="00041B4C">
        <w:rPr>
          <w:rFonts w:ascii="Times New Roman" w:hAnsi="Times New Roman"/>
          <w:sz w:val="28"/>
          <w:szCs w:val="28"/>
        </w:rPr>
        <w:t xml:space="preserve"> гидроксильны</w:t>
      </w:r>
      <w:r w:rsidR="00837F5A" w:rsidRPr="00041B4C">
        <w:rPr>
          <w:rFonts w:ascii="Times New Roman" w:hAnsi="Times New Roman"/>
          <w:sz w:val="28"/>
          <w:szCs w:val="28"/>
        </w:rPr>
        <w:t>е</w:t>
      </w:r>
      <w:r w:rsidR="001B1397" w:rsidRPr="00041B4C">
        <w:rPr>
          <w:rFonts w:ascii="Times New Roman" w:hAnsi="Times New Roman"/>
          <w:sz w:val="28"/>
          <w:szCs w:val="28"/>
        </w:rPr>
        <w:t xml:space="preserve"> групп</w:t>
      </w:r>
      <w:r w:rsidR="00031617" w:rsidRPr="00041B4C">
        <w:rPr>
          <w:rFonts w:ascii="Times New Roman" w:hAnsi="Times New Roman"/>
          <w:sz w:val="28"/>
          <w:szCs w:val="28"/>
        </w:rPr>
        <w:t>, аналогично имеющимся в</w:t>
      </w:r>
      <w:r w:rsidR="001B1397" w:rsidRPr="00041B4C">
        <w:rPr>
          <w:rFonts w:ascii="Times New Roman" w:hAnsi="Times New Roman"/>
          <w:sz w:val="28"/>
          <w:szCs w:val="28"/>
        </w:rPr>
        <w:t xml:space="preserve"> γ</w:t>
      </w:r>
      <w:r w:rsidR="00031617" w:rsidRPr="00041B4C">
        <w:rPr>
          <w:rFonts w:ascii="Times New Roman" w:hAnsi="Times New Roman"/>
          <w:sz w:val="28"/>
          <w:szCs w:val="28"/>
        </w:rPr>
        <w:t>-</w:t>
      </w:r>
      <w:r w:rsidR="001B1397" w:rsidRPr="00041B4C">
        <w:rPr>
          <w:rFonts w:ascii="Times New Roman" w:hAnsi="Times New Roman"/>
          <w:sz w:val="28"/>
          <w:szCs w:val="28"/>
        </w:rPr>
        <w:t>AlO(OH) (</w:t>
      </w:r>
      <w:r w:rsidR="00031617" w:rsidRPr="00041B4C">
        <w:rPr>
          <w:rFonts w:ascii="Times New Roman" w:hAnsi="Times New Roman"/>
          <w:sz w:val="28"/>
          <w:szCs w:val="28"/>
        </w:rPr>
        <w:t>слабый</w:t>
      </w:r>
      <w:r w:rsidRPr="00041B4C">
        <w:rPr>
          <w:rFonts w:ascii="Times New Roman" w:hAnsi="Times New Roman"/>
          <w:sz w:val="28"/>
          <w:szCs w:val="28"/>
        </w:rPr>
        <w:t xml:space="preserve"> </w:t>
      </w:r>
      <w:r w:rsidR="001B1397" w:rsidRPr="00041B4C">
        <w:rPr>
          <w:rFonts w:ascii="Times New Roman" w:hAnsi="Times New Roman"/>
          <w:sz w:val="28"/>
          <w:szCs w:val="28"/>
        </w:rPr>
        <w:t>пик в области 1640-1630 см</w:t>
      </w:r>
      <w:r w:rsidR="001B1397" w:rsidRPr="00041B4C">
        <w:rPr>
          <w:rFonts w:ascii="Times New Roman" w:hAnsi="Times New Roman"/>
          <w:sz w:val="28"/>
          <w:szCs w:val="28"/>
          <w:vertAlign w:val="superscript"/>
        </w:rPr>
        <w:t>-1</w:t>
      </w:r>
      <w:r w:rsidR="001B1397" w:rsidRPr="00041B4C">
        <w:rPr>
          <w:rFonts w:ascii="Times New Roman" w:hAnsi="Times New Roman"/>
          <w:sz w:val="28"/>
          <w:szCs w:val="28"/>
        </w:rPr>
        <w:t>).</w:t>
      </w:r>
      <w:r w:rsidRPr="00041B4C">
        <w:rPr>
          <w:rFonts w:ascii="Times New Roman" w:hAnsi="Times New Roman"/>
          <w:sz w:val="28"/>
          <w:szCs w:val="28"/>
        </w:rPr>
        <w:t xml:space="preserve"> Появление гидроксильных групп связано с гидр</w:t>
      </w:r>
      <w:r w:rsidR="00031617" w:rsidRPr="00041B4C">
        <w:rPr>
          <w:rFonts w:ascii="Times New Roman" w:hAnsi="Times New Roman"/>
          <w:sz w:val="28"/>
          <w:szCs w:val="28"/>
        </w:rPr>
        <w:t>олизом</w:t>
      </w:r>
      <w:r w:rsidRPr="00041B4C">
        <w:rPr>
          <w:rFonts w:ascii="Times New Roman" w:hAnsi="Times New Roman"/>
          <w:sz w:val="28"/>
          <w:szCs w:val="28"/>
        </w:rPr>
        <w:t xml:space="preserve"> [</w:t>
      </w:r>
      <w:r w:rsidR="0083338F" w:rsidRPr="00041B4C">
        <w:rPr>
          <w:rFonts w:ascii="Times New Roman" w:hAnsi="Times New Roman"/>
          <w:sz w:val="28"/>
          <w:szCs w:val="28"/>
        </w:rPr>
        <w:t>7</w:t>
      </w:r>
      <w:r w:rsidRPr="00041B4C">
        <w:rPr>
          <w:rFonts w:ascii="Times New Roman" w:hAnsi="Times New Roman"/>
          <w:sz w:val="28"/>
          <w:szCs w:val="28"/>
        </w:rPr>
        <w:t xml:space="preserve">]: </w:t>
      </w:r>
    </w:p>
    <w:p w:rsidR="00FE5F6F" w:rsidRPr="00041B4C" w:rsidRDefault="00FE5F6F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>–</w:t>
      </w:r>
      <w:r w:rsidRPr="00041B4C">
        <w:rPr>
          <w:rFonts w:ascii="Times New Roman" w:hAnsi="Times New Roman"/>
          <w:sz w:val="28"/>
          <w:szCs w:val="28"/>
          <w:lang w:val="en-US"/>
        </w:rPr>
        <w:t>Al</w:t>
      </w:r>
      <w:r w:rsidR="00031617" w:rsidRPr="00041B4C">
        <w:rPr>
          <w:rFonts w:ascii="Times New Roman" w:hAnsi="Times New Roman"/>
          <w:sz w:val="28"/>
          <w:szCs w:val="28"/>
        </w:rPr>
        <w:t>–</w:t>
      </w:r>
      <w:r w:rsidR="00031617" w:rsidRPr="00041B4C">
        <w:rPr>
          <w:rFonts w:ascii="Times New Roman" w:hAnsi="Times New Roman"/>
          <w:sz w:val="28"/>
          <w:szCs w:val="28"/>
          <w:lang w:val="en-US"/>
        </w:rPr>
        <w:t>O</w:t>
      </w:r>
      <w:r w:rsidR="00031617" w:rsidRPr="00041B4C">
        <w:rPr>
          <w:rFonts w:ascii="Times New Roman" w:hAnsi="Times New Roman"/>
          <w:sz w:val="28"/>
          <w:szCs w:val="28"/>
        </w:rPr>
        <w:t>–</w:t>
      </w:r>
      <w:r w:rsidR="00031617" w:rsidRPr="00041B4C">
        <w:rPr>
          <w:rFonts w:ascii="Times New Roman" w:hAnsi="Times New Roman"/>
          <w:sz w:val="28"/>
          <w:szCs w:val="28"/>
          <w:lang w:val="en-US"/>
        </w:rPr>
        <w:t>Al</w:t>
      </w:r>
      <w:r w:rsidR="00031617" w:rsidRPr="00041B4C">
        <w:rPr>
          <w:rFonts w:ascii="Times New Roman" w:hAnsi="Times New Roman"/>
          <w:sz w:val="28"/>
          <w:szCs w:val="28"/>
        </w:rPr>
        <w:t xml:space="preserve">– </w:t>
      </w:r>
      <w:r w:rsidRPr="00041B4C">
        <w:rPr>
          <w:rFonts w:ascii="Times New Roman" w:hAnsi="Times New Roman"/>
          <w:sz w:val="28"/>
          <w:szCs w:val="28"/>
        </w:rPr>
        <w:t xml:space="preserve">+ </w:t>
      </w:r>
      <w:r w:rsidRPr="00041B4C">
        <w:rPr>
          <w:rFonts w:ascii="Times New Roman" w:hAnsi="Times New Roman"/>
          <w:sz w:val="28"/>
          <w:szCs w:val="28"/>
          <w:lang w:val="en-US"/>
        </w:rPr>
        <w:t>H</w:t>
      </w:r>
      <w:r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Pr="00041B4C">
        <w:rPr>
          <w:rFonts w:ascii="Times New Roman" w:hAnsi="Times New Roman"/>
          <w:sz w:val="28"/>
          <w:szCs w:val="28"/>
          <w:lang w:val="en-US"/>
        </w:rPr>
        <w:t>O</w:t>
      </w:r>
      <w:r w:rsidR="00070808" w:rsidRPr="00041B4C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Times New Roman" w:hAnsi="Cambria Math"/>
            <w:sz w:val="28"/>
            <w:szCs w:val="28"/>
          </w:rPr>
          <m:t>⇄</m:t>
        </m:r>
      </m:oMath>
      <w:r w:rsidR="00031617" w:rsidRPr="00041B4C">
        <w:rPr>
          <w:rFonts w:ascii="Times New Roman" w:hAnsi="Times New Roman"/>
          <w:sz w:val="28"/>
          <w:szCs w:val="28"/>
        </w:rPr>
        <w:t xml:space="preserve"> </w:t>
      </w:r>
      <w:r w:rsidR="00070808" w:rsidRPr="00041B4C">
        <w:rPr>
          <w:rFonts w:ascii="Times New Roman" w:hAnsi="Times New Roman"/>
          <w:sz w:val="28"/>
          <w:szCs w:val="28"/>
        </w:rPr>
        <w:t>2</w:t>
      </w:r>
      <w:r w:rsidR="00031617" w:rsidRPr="00041B4C">
        <w:rPr>
          <w:rFonts w:ascii="Times New Roman" w:hAnsi="Times New Roman"/>
          <w:sz w:val="28"/>
          <w:szCs w:val="28"/>
        </w:rPr>
        <w:t>–</w:t>
      </w:r>
      <w:r w:rsidRPr="00041B4C">
        <w:rPr>
          <w:rFonts w:ascii="Times New Roman" w:hAnsi="Times New Roman"/>
          <w:sz w:val="28"/>
          <w:szCs w:val="28"/>
          <w:lang w:val="en-US"/>
        </w:rPr>
        <w:t>Al</w:t>
      </w:r>
      <w:r w:rsidRPr="00041B4C">
        <w:rPr>
          <w:rFonts w:ascii="Times New Roman" w:hAnsi="Times New Roman"/>
          <w:sz w:val="28"/>
          <w:szCs w:val="28"/>
        </w:rPr>
        <w:t>–</w:t>
      </w:r>
      <w:r w:rsidRPr="00041B4C">
        <w:rPr>
          <w:rFonts w:ascii="Times New Roman" w:hAnsi="Times New Roman"/>
          <w:sz w:val="28"/>
          <w:szCs w:val="28"/>
          <w:lang w:val="en-US"/>
        </w:rPr>
        <w:t>OH</w:t>
      </w:r>
    </w:p>
    <w:p w:rsidR="001B1397" w:rsidRPr="00041B4C" w:rsidRDefault="001B1397" w:rsidP="00041B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 xml:space="preserve">При нагревании </w:t>
      </w:r>
      <w:r w:rsidR="00070808" w:rsidRPr="00041B4C">
        <w:rPr>
          <w:rFonts w:ascii="Times New Roman" w:hAnsi="Times New Roman"/>
          <w:sz w:val="28"/>
          <w:szCs w:val="28"/>
        </w:rPr>
        <w:t>смесей</w:t>
      </w:r>
      <w:r w:rsidRPr="00041B4C">
        <w:rPr>
          <w:rFonts w:ascii="Times New Roman" w:hAnsi="Times New Roman"/>
          <w:sz w:val="28"/>
          <w:szCs w:val="28"/>
        </w:rPr>
        <w:t xml:space="preserve"> ФГЭ </w:t>
      </w:r>
      <w:r w:rsidR="00FE5F6F" w:rsidRPr="00041B4C">
        <w:rPr>
          <w:rFonts w:ascii="Times New Roman" w:hAnsi="Times New Roman"/>
          <w:sz w:val="28"/>
          <w:szCs w:val="28"/>
        </w:rPr>
        <w:t xml:space="preserve">с другими оксидами </w:t>
      </w:r>
      <w:r w:rsidRPr="00041B4C">
        <w:rPr>
          <w:rFonts w:ascii="Times New Roman" w:hAnsi="Times New Roman"/>
          <w:sz w:val="28"/>
          <w:szCs w:val="28"/>
        </w:rPr>
        <w:t xml:space="preserve">заметных изменений в </w:t>
      </w:r>
      <w:r w:rsidR="00070808" w:rsidRPr="00041B4C">
        <w:rPr>
          <w:rFonts w:ascii="Times New Roman" w:hAnsi="Times New Roman"/>
          <w:sz w:val="28"/>
          <w:szCs w:val="28"/>
        </w:rPr>
        <w:t xml:space="preserve">ИК </w:t>
      </w:r>
      <w:r w:rsidRPr="00041B4C">
        <w:rPr>
          <w:rFonts w:ascii="Times New Roman" w:hAnsi="Times New Roman"/>
          <w:sz w:val="28"/>
          <w:szCs w:val="28"/>
        </w:rPr>
        <w:t>спектрах не наблюдается.</w:t>
      </w:r>
    </w:p>
    <w:p w:rsidR="003643ED" w:rsidRPr="00041B4C" w:rsidRDefault="00460339" w:rsidP="00041B4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 xml:space="preserve">Таким образом, </w:t>
      </w:r>
      <w:r w:rsidR="006074BC" w:rsidRPr="00041B4C">
        <w:rPr>
          <w:rFonts w:ascii="Times New Roman" w:hAnsi="Times New Roman"/>
          <w:sz w:val="28"/>
          <w:szCs w:val="28"/>
        </w:rPr>
        <w:t>в настоящей работе показано, что из изученных модификаций оксидов алюминия, железа и кремния лишь в γ-</w:t>
      </w:r>
      <w:r w:rsidR="003643ED" w:rsidRPr="00041B4C">
        <w:rPr>
          <w:rFonts w:ascii="Times New Roman" w:hAnsi="Times New Roman"/>
          <w:sz w:val="28"/>
          <w:szCs w:val="28"/>
          <w:lang w:val="en-US"/>
        </w:rPr>
        <w:t>Al</w:t>
      </w:r>
      <w:r w:rsidR="003643ED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3643ED" w:rsidRPr="00041B4C">
        <w:rPr>
          <w:rFonts w:ascii="Times New Roman" w:hAnsi="Times New Roman"/>
          <w:sz w:val="28"/>
          <w:szCs w:val="28"/>
          <w:lang w:val="en-US"/>
        </w:rPr>
        <w:t>O</w:t>
      </w:r>
      <w:r w:rsidR="003643ED" w:rsidRPr="00041B4C">
        <w:rPr>
          <w:rFonts w:ascii="Times New Roman" w:hAnsi="Times New Roman"/>
          <w:sz w:val="28"/>
          <w:szCs w:val="28"/>
          <w:vertAlign w:val="subscript"/>
        </w:rPr>
        <w:t xml:space="preserve">3 </w:t>
      </w:r>
      <w:r w:rsidR="003643ED" w:rsidRPr="00041B4C">
        <w:rPr>
          <w:rFonts w:ascii="Times New Roman" w:hAnsi="Times New Roman"/>
          <w:sz w:val="28"/>
          <w:szCs w:val="28"/>
        </w:rPr>
        <w:t xml:space="preserve">и </w:t>
      </w:r>
      <w:r w:rsidR="003643ED" w:rsidRPr="00041B4C">
        <w:rPr>
          <w:rFonts w:ascii="Times New Roman" w:hAnsi="Times New Roman"/>
          <w:sz w:val="28"/>
          <w:szCs w:val="28"/>
          <w:lang w:val="el-GR"/>
        </w:rPr>
        <w:t>γ</w:t>
      </w:r>
      <w:r w:rsidR="003643ED" w:rsidRPr="00041B4C">
        <w:rPr>
          <w:rFonts w:ascii="Times New Roman" w:hAnsi="Times New Roman"/>
          <w:sz w:val="28"/>
          <w:szCs w:val="28"/>
        </w:rPr>
        <w:t>-</w:t>
      </w:r>
      <w:r w:rsidR="003643ED" w:rsidRPr="00041B4C">
        <w:rPr>
          <w:rFonts w:ascii="Times New Roman" w:hAnsi="Times New Roman"/>
          <w:sz w:val="28"/>
          <w:szCs w:val="28"/>
          <w:lang w:val="en-US"/>
        </w:rPr>
        <w:t>AlO</w:t>
      </w:r>
      <w:r w:rsidR="003643ED" w:rsidRPr="00041B4C">
        <w:rPr>
          <w:rFonts w:ascii="Times New Roman" w:hAnsi="Times New Roman"/>
          <w:sz w:val="28"/>
          <w:szCs w:val="28"/>
        </w:rPr>
        <w:t>(</w:t>
      </w:r>
      <w:r w:rsidR="003643ED" w:rsidRPr="00041B4C">
        <w:rPr>
          <w:rFonts w:ascii="Times New Roman" w:hAnsi="Times New Roman"/>
          <w:sz w:val="28"/>
          <w:szCs w:val="28"/>
          <w:lang w:val="en-US"/>
        </w:rPr>
        <w:t>OH</w:t>
      </w:r>
      <w:r w:rsidR="003643ED" w:rsidRPr="00041B4C">
        <w:rPr>
          <w:rFonts w:ascii="Times New Roman" w:hAnsi="Times New Roman"/>
          <w:sz w:val="28"/>
          <w:szCs w:val="28"/>
        </w:rPr>
        <w:t>) имеются кислотно-основные центры</w:t>
      </w:r>
      <w:r w:rsidR="006074BC" w:rsidRPr="00041B4C">
        <w:rPr>
          <w:rFonts w:ascii="Times New Roman" w:hAnsi="Times New Roman"/>
          <w:sz w:val="28"/>
          <w:szCs w:val="28"/>
        </w:rPr>
        <w:t>, поведение которых</w:t>
      </w:r>
      <w:r w:rsidR="003643ED" w:rsidRPr="00041B4C">
        <w:rPr>
          <w:rFonts w:ascii="Times New Roman" w:hAnsi="Times New Roman"/>
          <w:sz w:val="28"/>
          <w:szCs w:val="28"/>
        </w:rPr>
        <w:t xml:space="preserve"> описывае</w:t>
      </w:r>
      <w:r w:rsidR="006074BC" w:rsidRPr="00041B4C">
        <w:rPr>
          <w:rFonts w:ascii="Times New Roman" w:hAnsi="Times New Roman"/>
          <w:sz w:val="28"/>
          <w:szCs w:val="28"/>
        </w:rPr>
        <w:t>тся</w:t>
      </w:r>
      <w:r w:rsidR="003643ED" w:rsidRPr="00041B4C">
        <w:rPr>
          <w:rFonts w:ascii="Times New Roman" w:hAnsi="Times New Roman"/>
          <w:sz w:val="28"/>
          <w:szCs w:val="28"/>
        </w:rPr>
        <w:t xml:space="preserve"> уравнением –</w:t>
      </w:r>
      <w:r w:rsidR="003643ED" w:rsidRPr="00041B4C">
        <w:rPr>
          <w:rFonts w:ascii="Times New Roman" w:hAnsi="Times New Roman"/>
          <w:sz w:val="28"/>
          <w:szCs w:val="28"/>
          <w:lang w:val="en-US"/>
        </w:rPr>
        <w:t>Al</w:t>
      </w:r>
      <w:r w:rsidR="003643ED" w:rsidRPr="00041B4C">
        <w:rPr>
          <w:rFonts w:ascii="Times New Roman" w:hAnsi="Times New Roman"/>
          <w:sz w:val="28"/>
          <w:szCs w:val="28"/>
        </w:rPr>
        <w:t>–</w:t>
      </w:r>
      <w:r w:rsidR="003643ED" w:rsidRPr="00041B4C">
        <w:rPr>
          <w:rFonts w:ascii="Times New Roman" w:hAnsi="Times New Roman"/>
          <w:sz w:val="28"/>
          <w:szCs w:val="28"/>
          <w:lang w:val="en-US"/>
        </w:rPr>
        <w:t>OH</w:t>
      </w:r>
      <w:r w:rsidR="003643ED" w:rsidRPr="00041B4C">
        <w:rPr>
          <w:rFonts w:ascii="Times New Roman" w:hAnsi="Times New Roman"/>
          <w:sz w:val="28"/>
          <w:szCs w:val="28"/>
          <w:vertAlign w:val="subscript"/>
        </w:rPr>
        <w:t>2</w:t>
      </w:r>
      <w:r w:rsidR="003643ED" w:rsidRPr="00041B4C">
        <w:rPr>
          <w:rFonts w:ascii="Times New Roman" w:hAnsi="Times New Roman"/>
          <w:sz w:val="28"/>
          <w:szCs w:val="28"/>
          <w:vertAlign w:val="superscript"/>
        </w:rPr>
        <w:t>+</w:t>
      </w:r>
      <w:r w:rsidR="003643ED" w:rsidRPr="00041B4C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Times New Roman" w:hAnsi="Cambria Math"/>
            <w:sz w:val="28"/>
            <w:szCs w:val="28"/>
          </w:rPr>
          <m:t>⇄</m:t>
        </m:r>
      </m:oMath>
      <w:r w:rsidR="003643ED" w:rsidRPr="00041B4C">
        <w:rPr>
          <w:rFonts w:ascii="Times New Roman" w:hAnsi="Times New Roman"/>
          <w:sz w:val="28"/>
          <w:szCs w:val="28"/>
        </w:rPr>
        <w:t xml:space="preserve"> –</w:t>
      </w:r>
      <w:r w:rsidR="003643ED" w:rsidRPr="00041B4C">
        <w:rPr>
          <w:rFonts w:ascii="Times New Roman" w:hAnsi="Times New Roman"/>
          <w:sz w:val="28"/>
          <w:szCs w:val="28"/>
          <w:lang w:val="en-US"/>
        </w:rPr>
        <w:t>Al</w:t>
      </w:r>
      <w:r w:rsidR="003643ED" w:rsidRPr="00041B4C">
        <w:rPr>
          <w:rFonts w:ascii="Times New Roman" w:hAnsi="Times New Roman"/>
          <w:sz w:val="28"/>
          <w:szCs w:val="28"/>
        </w:rPr>
        <w:t>–</w:t>
      </w:r>
      <w:r w:rsidR="003643ED" w:rsidRPr="00041B4C">
        <w:rPr>
          <w:rFonts w:ascii="Times New Roman" w:hAnsi="Times New Roman"/>
          <w:sz w:val="28"/>
          <w:szCs w:val="28"/>
          <w:lang w:val="en-US"/>
        </w:rPr>
        <w:t>OH</w:t>
      </w:r>
      <w:r w:rsidR="003643ED" w:rsidRPr="00041B4C">
        <w:rPr>
          <w:rFonts w:ascii="Times New Roman" w:hAnsi="Times New Roman"/>
          <w:sz w:val="28"/>
          <w:szCs w:val="28"/>
        </w:rPr>
        <w:t xml:space="preserve"> + </w:t>
      </w:r>
      <w:r w:rsidR="003643ED" w:rsidRPr="00041B4C">
        <w:rPr>
          <w:rFonts w:ascii="Times New Roman" w:hAnsi="Times New Roman"/>
          <w:sz w:val="28"/>
          <w:szCs w:val="28"/>
          <w:lang w:val="en-US"/>
        </w:rPr>
        <w:t>H</w:t>
      </w:r>
      <w:r w:rsidR="003643ED" w:rsidRPr="00041B4C">
        <w:rPr>
          <w:rFonts w:ascii="Times New Roman" w:hAnsi="Times New Roman"/>
          <w:sz w:val="28"/>
          <w:szCs w:val="28"/>
          <w:vertAlign w:val="superscript"/>
        </w:rPr>
        <w:t>+</w:t>
      </w:r>
      <w:r w:rsidR="006074BC" w:rsidRPr="00041B4C">
        <w:rPr>
          <w:rFonts w:ascii="Times New Roman" w:hAnsi="Times New Roman"/>
          <w:sz w:val="28"/>
          <w:szCs w:val="28"/>
        </w:rPr>
        <w:t xml:space="preserve"> </w:t>
      </w:r>
      <w:r w:rsidR="003643ED" w:rsidRPr="00041B4C">
        <w:rPr>
          <w:rFonts w:ascii="Times New Roman" w:hAnsi="Times New Roman"/>
          <w:sz w:val="28"/>
          <w:szCs w:val="28"/>
        </w:rPr>
        <w:t>с рК</w:t>
      </w:r>
      <w:r w:rsidR="003643ED" w:rsidRPr="00041B4C">
        <w:rPr>
          <w:rFonts w:ascii="Times New Roman" w:hAnsi="Times New Roman"/>
          <w:sz w:val="28"/>
          <w:szCs w:val="28"/>
          <w:vertAlign w:val="subscript"/>
        </w:rPr>
        <w:t>1</w:t>
      </w:r>
      <w:r w:rsidR="003643ED" w:rsidRPr="00041B4C">
        <w:rPr>
          <w:rFonts w:ascii="Times New Roman" w:hAnsi="Times New Roman"/>
          <w:sz w:val="28"/>
          <w:szCs w:val="28"/>
        </w:rPr>
        <w:t xml:space="preserve"> ≈ 4.</w:t>
      </w:r>
      <w:r w:rsidR="006074BC" w:rsidRPr="00041B4C">
        <w:rPr>
          <w:rFonts w:ascii="Times New Roman" w:hAnsi="Times New Roman"/>
          <w:sz w:val="28"/>
          <w:szCs w:val="28"/>
        </w:rPr>
        <w:t xml:space="preserve"> Эти модификации</w:t>
      </w:r>
      <w:r w:rsidR="003643ED" w:rsidRPr="00041B4C">
        <w:rPr>
          <w:rFonts w:ascii="Times New Roman" w:hAnsi="Times New Roman"/>
          <w:sz w:val="28"/>
          <w:szCs w:val="28"/>
        </w:rPr>
        <w:t xml:space="preserve"> за счет наличия активных поверхностных групп являются наиболее р</w:t>
      </w:r>
      <w:r w:rsidR="006074BC" w:rsidRPr="00041B4C">
        <w:rPr>
          <w:rFonts w:ascii="Times New Roman" w:hAnsi="Times New Roman"/>
          <w:sz w:val="28"/>
          <w:szCs w:val="28"/>
        </w:rPr>
        <w:t>еакционно</w:t>
      </w:r>
      <w:r w:rsidR="003643ED" w:rsidRPr="00041B4C">
        <w:rPr>
          <w:rFonts w:ascii="Times New Roman" w:hAnsi="Times New Roman"/>
          <w:sz w:val="28"/>
          <w:szCs w:val="28"/>
        </w:rPr>
        <w:t>способным</w:t>
      </w:r>
      <w:r w:rsidR="006074BC" w:rsidRPr="00041B4C">
        <w:rPr>
          <w:rFonts w:ascii="Times New Roman" w:hAnsi="Times New Roman"/>
          <w:sz w:val="28"/>
          <w:szCs w:val="28"/>
        </w:rPr>
        <w:t>и</w:t>
      </w:r>
      <w:r w:rsidR="003643ED" w:rsidRPr="00041B4C">
        <w:rPr>
          <w:rFonts w:ascii="Times New Roman" w:hAnsi="Times New Roman"/>
          <w:sz w:val="28"/>
          <w:szCs w:val="28"/>
        </w:rPr>
        <w:t xml:space="preserve"> наполнителями эпоксидных олигомеров, вступая с ними в химические реакции. </w:t>
      </w:r>
      <w:r w:rsidR="006074BC" w:rsidRPr="00041B4C">
        <w:rPr>
          <w:rFonts w:ascii="Times New Roman" w:hAnsi="Times New Roman"/>
          <w:sz w:val="28"/>
          <w:szCs w:val="28"/>
        </w:rPr>
        <w:t>При этом происходит как</w:t>
      </w:r>
      <w:r w:rsidR="003643ED" w:rsidRPr="00041B4C">
        <w:rPr>
          <w:rFonts w:ascii="Times New Roman" w:hAnsi="Times New Roman"/>
          <w:sz w:val="28"/>
          <w:szCs w:val="28"/>
        </w:rPr>
        <w:t xml:space="preserve"> </w:t>
      </w:r>
      <w:r w:rsidR="003643ED" w:rsidRPr="00041B4C">
        <w:rPr>
          <w:rFonts w:ascii="Times New Roman" w:hAnsi="Times New Roman"/>
          <w:sz w:val="28"/>
          <w:szCs w:val="28"/>
        </w:rPr>
        <w:lastRenderedPageBreak/>
        <w:t xml:space="preserve">химическое взаимодействие </w:t>
      </w:r>
      <w:r w:rsidR="006074BC" w:rsidRPr="00041B4C">
        <w:rPr>
          <w:rFonts w:ascii="Times New Roman" w:hAnsi="Times New Roman"/>
          <w:sz w:val="28"/>
          <w:szCs w:val="28"/>
        </w:rPr>
        <w:t>эпоксида</w:t>
      </w:r>
      <w:r w:rsidR="003643ED" w:rsidRPr="00041B4C">
        <w:rPr>
          <w:rFonts w:ascii="Times New Roman" w:hAnsi="Times New Roman"/>
          <w:sz w:val="28"/>
          <w:szCs w:val="28"/>
        </w:rPr>
        <w:t xml:space="preserve"> с гидроксильными группами на поверхности оксида алюминия</w:t>
      </w:r>
      <w:r w:rsidR="006074BC" w:rsidRPr="00041B4C">
        <w:rPr>
          <w:rFonts w:ascii="Times New Roman" w:hAnsi="Times New Roman"/>
          <w:sz w:val="28"/>
          <w:szCs w:val="28"/>
        </w:rPr>
        <w:t>, так и</w:t>
      </w:r>
      <w:r w:rsidR="003643ED" w:rsidRPr="00041B4C">
        <w:rPr>
          <w:rFonts w:ascii="Times New Roman" w:hAnsi="Times New Roman"/>
          <w:sz w:val="28"/>
          <w:szCs w:val="28"/>
        </w:rPr>
        <w:t xml:space="preserve"> и гомополимеризация фенилглицидилового эфира</w:t>
      </w:r>
      <w:r w:rsidR="006074BC" w:rsidRPr="00041B4C">
        <w:rPr>
          <w:rFonts w:ascii="Times New Roman" w:hAnsi="Times New Roman"/>
          <w:sz w:val="28"/>
          <w:szCs w:val="28"/>
        </w:rPr>
        <w:t>,</w:t>
      </w:r>
      <w:r w:rsidR="003643ED" w:rsidRPr="00041B4C">
        <w:rPr>
          <w:rFonts w:ascii="Times New Roman" w:hAnsi="Times New Roman"/>
          <w:sz w:val="28"/>
          <w:szCs w:val="28"/>
        </w:rPr>
        <w:t xml:space="preserve"> инициированная поверхностно активными центрами </w:t>
      </w:r>
      <w:r w:rsidR="006074BC" w:rsidRPr="00041B4C">
        <w:rPr>
          <w:rFonts w:ascii="Times New Roman" w:hAnsi="Times New Roman"/>
          <w:sz w:val="28"/>
          <w:szCs w:val="28"/>
        </w:rPr>
        <w:t>наполнителя</w:t>
      </w:r>
      <w:r w:rsidR="003643ED" w:rsidRPr="00041B4C">
        <w:rPr>
          <w:rFonts w:ascii="Times New Roman" w:hAnsi="Times New Roman"/>
          <w:sz w:val="28"/>
          <w:szCs w:val="28"/>
        </w:rPr>
        <w:t xml:space="preserve">. </w:t>
      </w:r>
      <w:r w:rsidR="006074BC" w:rsidRPr="00041B4C">
        <w:rPr>
          <w:rFonts w:ascii="Times New Roman" w:hAnsi="Times New Roman"/>
          <w:sz w:val="28"/>
          <w:szCs w:val="28"/>
        </w:rPr>
        <w:t>Менее активные о</w:t>
      </w:r>
      <w:r w:rsidR="003643ED" w:rsidRPr="00041B4C">
        <w:rPr>
          <w:rFonts w:ascii="Times New Roman" w:hAnsi="Times New Roman"/>
          <w:sz w:val="28"/>
          <w:szCs w:val="28"/>
        </w:rPr>
        <w:t>ксиды железа, кремния</w:t>
      </w:r>
      <w:r w:rsidR="006074BC" w:rsidRPr="00041B4C">
        <w:rPr>
          <w:rFonts w:ascii="Times New Roman" w:hAnsi="Times New Roman"/>
          <w:sz w:val="28"/>
          <w:szCs w:val="28"/>
        </w:rPr>
        <w:t xml:space="preserve"> и</w:t>
      </w:r>
      <w:r w:rsidR="00DB2029" w:rsidRPr="00041B4C">
        <w:rPr>
          <w:rFonts w:ascii="Times New Roman" w:hAnsi="Times New Roman"/>
          <w:sz w:val="28"/>
          <w:szCs w:val="28"/>
        </w:rPr>
        <w:t xml:space="preserve"> корунд</w:t>
      </w:r>
      <w:r w:rsidR="003643ED" w:rsidRPr="00041B4C">
        <w:rPr>
          <w:rFonts w:ascii="Times New Roman" w:hAnsi="Times New Roman"/>
          <w:sz w:val="28"/>
          <w:szCs w:val="28"/>
        </w:rPr>
        <w:t xml:space="preserve"> в непосредственное химическое взаимодействие с эпоксидными соединениями не вступают. Модифицирующее действие этих наполнителей может быть связано с образованием водородных связей между эпоксидными группами и поверхностными кисло</w:t>
      </w:r>
      <w:r w:rsidR="006074BC" w:rsidRPr="00041B4C">
        <w:rPr>
          <w:rFonts w:ascii="Times New Roman" w:hAnsi="Times New Roman"/>
          <w:sz w:val="28"/>
          <w:szCs w:val="28"/>
        </w:rPr>
        <w:t>тно-основными центрами оксидов.</w:t>
      </w:r>
    </w:p>
    <w:p w:rsidR="001C767E" w:rsidRPr="00F925EC" w:rsidRDefault="00773DE2" w:rsidP="00F925EC">
      <w:pPr>
        <w:shd w:val="clear" w:color="auto" w:fill="FFFFFF"/>
        <w:tabs>
          <w:tab w:val="left" w:pos="7654"/>
          <w:tab w:val="left" w:pos="9194"/>
        </w:tabs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41B4C">
        <w:rPr>
          <w:rFonts w:ascii="Times New Roman" w:hAnsi="Times New Roman"/>
          <w:sz w:val="28"/>
          <w:szCs w:val="28"/>
        </w:rPr>
        <w:t xml:space="preserve">Работа выполнена при </w:t>
      </w:r>
      <w:r w:rsidRPr="00F925EC">
        <w:rPr>
          <w:rFonts w:ascii="Times New Roman" w:hAnsi="Times New Roman"/>
          <w:sz w:val="28"/>
          <w:szCs w:val="28"/>
        </w:rPr>
        <w:t xml:space="preserve">поддержке программ фундаментальных исследований УрО РАН, проекты № 12-33-004-АРКТИКА, </w:t>
      </w:r>
      <w:r w:rsidRPr="00F925EC">
        <w:rPr>
          <w:rFonts w:ascii="Times New Roman" w:hAnsi="Times New Roman"/>
          <w:bCs/>
          <w:sz w:val="28"/>
          <w:szCs w:val="28"/>
        </w:rPr>
        <w:t>12-И-3-2005.</w:t>
      </w:r>
    </w:p>
    <w:p w:rsidR="00D279BF" w:rsidRDefault="00D279BF" w:rsidP="00F925EC">
      <w:pPr>
        <w:pStyle w:val="af0"/>
        <w:spacing w:line="360" w:lineRule="auto"/>
        <w:ind w:firstLine="426"/>
        <w:jc w:val="center"/>
        <w:rPr>
          <w:sz w:val="28"/>
          <w:szCs w:val="28"/>
          <w:lang w:val="ru-RU"/>
        </w:rPr>
      </w:pPr>
    </w:p>
    <w:p w:rsidR="0099754F" w:rsidRPr="00D279BF" w:rsidRDefault="00D279BF" w:rsidP="00D279BF">
      <w:pPr>
        <w:pStyle w:val="af0"/>
        <w:spacing w:line="360" w:lineRule="auto"/>
        <w:ind w:firstLine="42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Литература</w:t>
      </w:r>
    </w:p>
    <w:p w:rsidR="00622ED6" w:rsidRPr="00D279BF" w:rsidRDefault="00622ED6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279BF">
        <w:rPr>
          <w:rFonts w:ascii="Times New Roman" w:hAnsi="Times New Roman"/>
          <w:sz w:val="28"/>
          <w:szCs w:val="28"/>
        </w:rPr>
        <w:t>Ягубов Э.З. Композиционно-волокнистые трубы в нефтегазовом комплексе. М</w:t>
      </w:r>
      <w:r w:rsidRPr="00D279BF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D279BF">
        <w:rPr>
          <w:rFonts w:ascii="Times New Roman" w:hAnsi="Times New Roman"/>
          <w:sz w:val="28"/>
          <w:szCs w:val="28"/>
        </w:rPr>
        <w:t>Изд</w:t>
      </w:r>
      <w:r w:rsidRPr="00D279BF">
        <w:rPr>
          <w:rFonts w:ascii="Times New Roman" w:hAnsi="Times New Roman"/>
          <w:sz w:val="28"/>
          <w:szCs w:val="28"/>
          <w:lang w:val="en-US"/>
        </w:rPr>
        <w:t>.</w:t>
      </w:r>
      <w:r w:rsidRPr="00D279BF">
        <w:rPr>
          <w:rFonts w:ascii="Times New Roman" w:hAnsi="Times New Roman"/>
          <w:sz w:val="28"/>
          <w:szCs w:val="28"/>
        </w:rPr>
        <w:t>ЦентрЛитНефтеГаз</w:t>
      </w:r>
      <w:r w:rsidRPr="00D279BF">
        <w:rPr>
          <w:rFonts w:ascii="Times New Roman" w:hAnsi="Times New Roman"/>
          <w:sz w:val="28"/>
          <w:szCs w:val="28"/>
          <w:lang w:val="en-US"/>
        </w:rPr>
        <w:t xml:space="preserve">. 2008. 271 </w:t>
      </w:r>
      <w:r w:rsidRPr="00D279BF">
        <w:rPr>
          <w:rFonts w:ascii="Times New Roman" w:hAnsi="Times New Roman"/>
          <w:sz w:val="28"/>
          <w:szCs w:val="28"/>
        </w:rPr>
        <w:t>с</w:t>
      </w:r>
      <w:r w:rsidRPr="00D279BF">
        <w:rPr>
          <w:rFonts w:ascii="Times New Roman" w:hAnsi="Times New Roman"/>
          <w:sz w:val="28"/>
          <w:szCs w:val="28"/>
          <w:lang w:val="en-US"/>
        </w:rPr>
        <w:t>.</w:t>
      </w:r>
    </w:p>
    <w:p w:rsidR="001C767E" w:rsidRPr="00D279BF" w:rsidRDefault="000B3813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279BF">
        <w:rPr>
          <w:rFonts w:ascii="Times New Roman" w:hAnsi="Times New Roman"/>
          <w:bCs/>
          <w:sz w:val="28"/>
          <w:szCs w:val="28"/>
        </w:rPr>
        <w:t>Хозин В.Г. Усиление эпоксидных полимеров. Казань: Изд-во ПИК «Дом печати»</w:t>
      </w:r>
      <w:r w:rsidR="009F6B4D" w:rsidRPr="00D279BF">
        <w:rPr>
          <w:rFonts w:ascii="Times New Roman" w:hAnsi="Times New Roman"/>
          <w:bCs/>
          <w:sz w:val="28"/>
          <w:szCs w:val="28"/>
        </w:rPr>
        <w:t>,</w:t>
      </w:r>
      <w:r w:rsidRPr="00D279BF">
        <w:rPr>
          <w:rFonts w:ascii="Times New Roman" w:hAnsi="Times New Roman"/>
          <w:bCs/>
          <w:sz w:val="28"/>
          <w:szCs w:val="28"/>
        </w:rPr>
        <w:t xml:space="preserve"> 2004.</w:t>
      </w:r>
      <w:r w:rsidR="009F6B4D" w:rsidRPr="00D279BF">
        <w:rPr>
          <w:rFonts w:ascii="Times New Roman" w:hAnsi="Times New Roman"/>
          <w:bCs/>
          <w:sz w:val="28"/>
          <w:szCs w:val="28"/>
        </w:rPr>
        <w:t xml:space="preserve"> </w:t>
      </w:r>
      <w:r w:rsidR="00763989" w:rsidRPr="00D279BF">
        <w:rPr>
          <w:rFonts w:ascii="Times New Roman" w:hAnsi="Times New Roman"/>
          <w:bCs/>
          <w:sz w:val="28"/>
          <w:szCs w:val="28"/>
        </w:rPr>
        <w:t>С. 446</w:t>
      </w:r>
      <w:r w:rsidR="009F6B4D" w:rsidRPr="00D279BF">
        <w:rPr>
          <w:rFonts w:ascii="Times New Roman" w:hAnsi="Times New Roman"/>
          <w:bCs/>
          <w:sz w:val="28"/>
          <w:szCs w:val="28"/>
        </w:rPr>
        <w:t>.</w:t>
      </w:r>
    </w:p>
    <w:p w:rsidR="009F6B4D" w:rsidRPr="00D279BF" w:rsidRDefault="00622ED6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D279BF">
        <w:rPr>
          <w:rFonts w:ascii="Times New Roman" w:hAnsi="Times New Roman"/>
          <w:sz w:val="28"/>
          <w:szCs w:val="28"/>
          <w:lang w:val="en-US"/>
        </w:rPr>
        <w:t>Novak B.M. Hybrid nanocomposite Materials – Between Inorganic Glasses and Organic Polymers. Adv</w:t>
      </w:r>
      <w:r w:rsidRPr="00D279BF">
        <w:rPr>
          <w:rFonts w:ascii="Times New Roman" w:hAnsi="Times New Roman"/>
          <w:sz w:val="28"/>
          <w:szCs w:val="28"/>
        </w:rPr>
        <w:t>.</w:t>
      </w:r>
      <w:r w:rsidRPr="00D279BF">
        <w:rPr>
          <w:rFonts w:ascii="Times New Roman" w:hAnsi="Times New Roman"/>
          <w:sz w:val="28"/>
          <w:szCs w:val="28"/>
          <w:lang w:val="en-US"/>
        </w:rPr>
        <w:t>Mater</w:t>
      </w:r>
      <w:r w:rsidRPr="00D279BF">
        <w:rPr>
          <w:rFonts w:ascii="Times New Roman" w:hAnsi="Times New Roman"/>
          <w:sz w:val="28"/>
          <w:szCs w:val="28"/>
        </w:rPr>
        <w:t xml:space="preserve">. </w:t>
      </w:r>
      <w:r w:rsidRPr="00D279BF">
        <w:rPr>
          <w:rFonts w:ascii="Times New Roman" w:hAnsi="Times New Roman"/>
          <w:sz w:val="28"/>
          <w:szCs w:val="28"/>
          <w:lang w:val="en-US"/>
        </w:rPr>
        <w:t>Vol</w:t>
      </w:r>
      <w:r w:rsidRPr="00D279BF">
        <w:rPr>
          <w:rFonts w:ascii="Times New Roman" w:hAnsi="Times New Roman"/>
          <w:sz w:val="28"/>
          <w:szCs w:val="28"/>
        </w:rPr>
        <w:t xml:space="preserve">. 5. 1993. № 6. </w:t>
      </w:r>
      <w:r w:rsidRPr="00D279BF">
        <w:rPr>
          <w:rFonts w:ascii="Times New Roman" w:hAnsi="Times New Roman"/>
          <w:sz w:val="28"/>
          <w:szCs w:val="28"/>
          <w:lang w:val="en-US"/>
        </w:rPr>
        <w:t>Pp</w:t>
      </w:r>
      <w:r w:rsidRPr="00D279BF">
        <w:rPr>
          <w:rFonts w:ascii="Times New Roman" w:hAnsi="Times New Roman"/>
          <w:sz w:val="28"/>
          <w:szCs w:val="28"/>
        </w:rPr>
        <w:t>. 422-433.</w:t>
      </w:r>
    </w:p>
    <w:p w:rsidR="009F6B4D" w:rsidRPr="00D279BF" w:rsidRDefault="00622ED6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279BF">
        <w:rPr>
          <w:rFonts w:ascii="Times New Roman" w:hAnsi="Times New Roman"/>
          <w:sz w:val="28"/>
          <w:szCs w:val="28"/>
        </w:rPr>
        <w:t>Дебердеев Т.Р., Гарипов Р.М., Гарипова Л.Р. Моделирование процесса отверждения эпоксиаминных композиций, содержащих активные модификаторы. Структура и динамика молекулярных систем. 2003. Выпуск X. Часть 1. Стр. 59-61.</w:t>
      </w:r>
    </w:p>
    <w:p w:rsidR="00622ED6" w:rsidRPr="00D279BF" w:rsidRDefault="00622ED6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279BF">
        <w:rPr>
          <w:rFonts w:ascii="Times New Roman" w:hAnsi="Times New Roman"/>
          <w:sz w:val="28"/>
          <w:szCs w:val="28"/>
          <w:lang w:val="en-US"/>
        </w:rPr>
        <w:t xml:space="preserve">Baller J., Thomassey M., Ziehmer M. et al. The catalytic influence of alumina nanoparticles on epoxy curing. </w:t>
      </w:r>
      <w:r w:rsidRPr="00D279BF">
        <w:rPr>
          <w:rFonts w:ascii="Times New Roman" w:hAnsi="Times New Roman"/>
          <w:sz w:val="28"/>
          <w:szCs w:val="28"/>
        </w:rPr>
        <w:t>Thermochimica Acta. Vol. 517. № 1–2. 2011. Pp. 34–39.</w:t>
      </w:r>
    </w:p>
    <w:p w:rsidR="00622ED6" w:rsidRPr="00D279BF" w:rsidRDefault="00622ED6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D279BF">
        <w:rPr>
          <w:rFonts w:ascii="Times New Roman" w:hAnsi="Times New Roman"/>
          <w:sz w:val="28"/>
          <w:szCs w:val="28"/>
          <w:lang w:val="en-US"/>
        </w:rPr>
        <w:t>Pestov</w:t>
      </w:r>
      <w:r w:rsidRPr="00D279BF">
        <w:rPr>
          <w:rFonts w:ascii="Times New Roman" w:hAnsi="Times New Roman"/>
          <w:sz w:val="28"/>
          <w:szCs w:val="28"/>
        </w:rPr>
        <w:t xml:space="preserve"> </w:t>
      </w:r>
      <w:r w:rsidRPr="00D279BF">
        <w:rPr>
          <w:rFonts w:ascii="Times New Roman" w:hAnsi="Times New Roman"/>
          <w:sz w:val="28"/>
          <w:szCs w:val="28"/>
          <w:lang w:val="en-US"/>
        </w:rPr>
        <w:t>A</w:t>
      </w:r>
      <w:r w:rsidRPr="00D279BF">
        <w:rPr>
          <w:rFonts w:ascii="Times New Roman" w:hAnsi="Times New Roman"/>
          <w:sz w:val="28"/>
          <w:szCs w:val="28"/>
        </w:rPr>
        <w:t>.</w:t>
      </w:r>
      <w:r w:rsidRPr="00D279BF">
        <w:rPr>
          <w:rFonts w:ascii="Times New Roman" w:hAnsi="Times New Roman"/>
          <w:sz w:val="28"/>
          <w:szCs w:val="28"/>
          <w:lang w:val="en-US"/>
        </w:rPr>
        <w:t>V</w:t>
      </w:r>
      <w:r w:rsidRPr="00D279BF">
        <w:rPr>
          <w:rFonts w:ascii="Times New Roman" w:hAnsi="Times New Roman"/>
          <w:sz w:val="28"/>
          <w:szCs w:val="28"/>
        </w:rPr>
        <w:t xml:space="preserve">., </w:t>
      </w:r>
      <w:r w:rsidRPr="00D279BF">
        <w:rPr>
          <w:rFonts w:ascii="Times New Roman" w:hAnsi="Times New Roman"/>
          <w:sz w:val="28"/>
          <w:szCs w:val="28"/>
          <w:lang w:val="en-US"/>
        </w:rPr>
        <w:t>Kuznetsov</w:t>
      </w:r>
      <w:r w:rsidRPr="00D279BF">
        <w:rPr>
          <w:rFonts w:ascii="Times New Roman" w:hAnsi="Times New Roman"/>
          <w:sz w:val="28"/>
          <w:szCs w:val="28"/>
        </w:rPr>
        <w:t xml:space="preserve"> </w:t>
      </w:r>
      <w:r w:rsidRPr="00D279BF">
        <w:rPr>
          <w:rFonts w:ascii="Times New Roman" w:hAnsi="Times New Roman"/>
          <w:sz w:val="28"/>
          <w:szCs w:val="28"/>
          <w:lang w:val="en-US"/>
        </w:rPr>
        <w:t>V</w:t>
      </w:r>
      <w:r w:rsidRPr="00D279BF">
        <w:rPr>
          <w:rFonts w:ascii="Times New Roman" w:hAnsi="Times New Roman"/>
          <w:sz w:val="28"/>
          <w:szCs w:val="28"/>
        </w:rPr>
        <w:t>.</w:t>
      </w:r>
      <w:r w:rsidRPr="00D279BF">
        <w:rPr>
          <w:rFonts w:ascii="Times New Roman" w:hAnsi="Times New Roman"/>
          <w:sz w:val="28"/>
          <w:szCs w:val="28"/>
          <w:lang w:val="en-US"/>
        </w:rPr>
        <w:t>A</w:t>
      </w:r>
      <w:r w:rsidRPr="00D279BF">
        <w:rPr>
          <w:rFonts w:ascii="Times New Roman" w:hAnsi="Times New Roman"/>
          <w:sz w:val="28"/>
          <w:szCs w:val="28"/>
        </w:rPr>
        <w:t xml:space="preserve">., </w:t>
      </w:r>
      <w:r w:rsidRPr="00D279BF">
        <w:rPr>
          <w:rFonts w:ascii="Times New Roman" w:hAnsi="Times New Roman"/>
          <w:sz w:val="28"/>
          <w:szCs w:val="28"/>
          <w:lang w:val="en-US"/>
        </w:rPr>
        <w:t>Mekhaev</w:t>
      </w:r>
      <w:r w:rsidRPr="00D279BF">
        <w:rPr>
          <w:rFonts w:ascii="Times New Roman" w:hAnsi="Times New Roman"/>
          <w:sz w:val="28"/>
          <w:szCs w:val="28"/>
        </w:rPr>
        <w:t xml:space="preserve"> </w:t>
      </w:r>
      <w:r w:rsidRPr="00D279BF">
        <w:rPr>
          <w:rFonts w:ascii="Times New Roman" w:hAnsi="Times New Roman"/>
          <w:sz w:val="28"/>
          <w:szCs w:val="28"/>
          <w:lang w:val="en-US"/>
        </w:rPr>
        <w:t>A</w:t>
      </w:r>
      <w:r w:rsidRPr="00D279BF">
        <w:rPr>
          <w:rFonts w:ascii="Times New Roman" w:hAnsi="Times New Roman"/>
          <w:sz w:val="28"/>
          <w:szCs w:val="28"/>
        </w:rPr>
        <w:t>.</w:t>
      </w:r>
      <w:r w:rsidRPr="00D279BF">
        <w:rPr>
          <w:rFonts w:ascii="Times New Roman" w:hAnsi="Times New Roman"/>
          <w:sz w:val="28"/>
          <w:szCs w:val="28"/>
          <w:lang w:val="en-US"/>
        </w:rPr>
        <w:t>V</w:t>
      </w:r>
      <w:r w:rsidRPr="00D279BF">
        <w:rPr>
          <w:rFonts w:ascii="Times New Roman" w:hAnsi="Times New Roman"/>
          <w:sz w:val="28"/>
          <w:szCs w:val="28"/>
        </w:rPr>
        <w:t xml:space="preserve">. </w:t>
      </w:r>
      <w:r w:rsidRPr="00D279BF">
        <w:rPr>
          <w:rFonts w:ascii="Times New Roman" w:hAnsi="Times New Roman"/>
          <w:sz w:val="28"/>
          <w:szCs w:val="28"/>
          <w:lang w:val="en-US"/>
        </w:rPr>
        <w:t>et</w:t>
      </w:r>
      <w:r w:rsidRPr="00D279BF">
        <w:rPr>
          <w:rFonts w:ascii="Times New Roman" w:hAnsi="Times New Roman"/>
          <w:sz w:val="28"/>
          <w:szCs w:val="28"/>
        </w:rPr>
        <w:t xml:space="preserve"> </w:t>
      </w:r>
      <w:r w:rsidRPr="00D279BF">
        <w:rPr>
          <w:rFonts w:ascii="Times New Roman" w:hAnsi="Times New Roman"/>
          <w:sz w:val="28"/>
          <w:szCs w:val="28"/>
          <w:lang w:val="en-US"/>
        </w:rPr>
        <w:t>al</w:t>
      </w:r>
      <w:r w:rsidRPr="00D279BF">
        <w:rPr>
          <w:rFonts w:ascii="Times New Roman" w:hAnsi="Times New Roman"/>
          <w:sz w:val="28"/>
          <w:szCs w:val="28"/>
        </w:rPr>
        <w:t xml:space="preserve">. </w:t>
      </w:r>
      <w:r w:rsidRPr="00D279BF">
        <w:rPr>
          <w:rFonts w:ascii="Times New Roman" w:hAnsi="Times New Roman"/>
          <w:sz w:val="28"/>
          <w:szCs w:val="28"/>
          <w:lang w:val="en-US"/>
        </w:rPr>
        <w:t xml:space="preserve">Designing new adhesive materials based on epoxy oligomers filled with organic compounds. </w:t>
      </w:r>
      <w:r w:rsidRPr="00D279BF">
        <w:rPr>
          <w:rFonts w:ascii="Times New Roman" w:hAnsi="Times New Roman"/>
          <w:sz w:val="28"/>
          <w:szCs w:val="28"/>
          <w:lang w:val="en-US"/>
        </w:rPr>
        <w:lastRenderedPageBreak/>
        <w:t>Polymer Science, Series D. Glues and Sealing Materials, 2015, Vol. 8, No. 2, pp. 149–152.</w:t>
      </w:r>
    </w:p>
    <w:p w:rsidR="00622ED6" w:rsidRPr="00D279BF" w:rsidRDefault="00622ED6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D279BF">
        <w:rPr>
          <w:rFonts w:ascii="Times New Roman" w:hAnsi="Times New Roman"/>
          <w:sz w:val="28"/>
          <w:szCs w:val="28"/>
          <w:lang w:val="en-US"/>
        </w:rPr>
        <w:t xml:space="preserve">Bekir S., Özkanat Ö., Mol J. et al. Role of Surface Oxide Properties on the Aluminum/Epoxy Interfacial Bonding. </w:t>
      </w:r>
      <w:r w:rsidRPr="00D279BF">
        <w:rPr>
          <w:rFonts w:ascii="Times New Roman" w:hAnsi="Times New Roman"/>
          <w:sz w:val="28"/>
          <w:szCs w:val="28"/>
        </w:rPr>
        <w:t>J. Phys. Chem. C. Vol. 117. 2013. Pp. 4480−4487.</w:t>
      </w:r>
    </w:p>
    <w:p w:rsidR="00301FAA" w:rsidRPr="00D279BF" w:rsidRDefault="00301FAA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D279BF">
        <w:rPr>
          <w:rFonts w:ascii="Times New Roman" w:hAnsi="Times New Roman"/>
          <w:sz w:val="28"/>
          <w:szCs w:val="28"/>
          <w:lang w:val="en-US"/>
        </w:rPr>
        <w:t>Yates D. E., Levine S., and Healy T. W. Site-binding Model of the Electrical Double Layer at the Oxide/Water Interface. J</w:t>
      </w:r>
      <w:r w:rsidRPr="00D279BF">
        <w:rPr>
          <w:rFonts w:ascii="Times New Roman" w:hAnsi="Times New Roman"/>
          <w:sz w:val="28"/>
          <w:szCs w:val="28"/>
        </w:rPr>
        <w:t xml:space="preserve">. </w:t>
      </w:r>
      <w:r w:rsidRPr="00D279BF">
        <w:rPr>
          <w:rFonts w:ascii="Times New Roman" w:hAnsi="Times New Roman"/>
          <w:sz w:val="28"/>
          <w:szCs w:val="28"/>
          <w:lang w:val="en-US"/>
        </w:rPr>
        <w:t>Chem</w:t>
      </w:r>
      <w:r w:rsidRPr="00D279BF">
        <w:rPr>
          <w:rFonts w:ascii="Times New Roman" w:hAnsi="Times New Roman"/>
          <w:sz w:val="28"/>
          <w:szCs w:val="28"/>
        </w:rPr>
        <w:t xml:space="preserve">. </w:t>
      </w:r>
      <w:r w:rsidRPr="00D279BF">
        <w:rPr>
          <w:rFonts w:ascii="Times New Roman" w:hAnsi="Times New Roman"/>
          <w:sz w:val="28"/>
          <w:szCs w:val="28"/>
          <w:lang w:val="en-US"/>
        </w:rPr>
        <w:t>Soc</w:t>
      </w:r>
      <w:r w:rsidRPr="00D279BF">
        <w:rPr>
          <w:rFonts w:ascii="Times New Roman" w:hAnsi="Times New Roman"/>
          <w:sz w:val="28"/>
          <w:szCs w:val="28"/>
        </w:rPr>
        <w:t xml:space="preserve">. Faraday Trans. I </w:t>
      </w:r>
      <w:r w:rsidRPr="00D279BF">
        <w:rPr>
          <w:rFonts w:ascii="Times New Roman" w:hAnsi="Times New Roman"/>
          <w:sz w:val="28"/>
          <w:szCs w:val="28"/>
          <w:lang w:val="en-US"/>
        </w:rPr>
        <w:t>Vol</w:t>
      </w:r>
      <w:r w:rsidRPr="00D279BF">
        <w:rPr>
          <w:rFonts w:ascii="Times New Roman" w:hAnsi="Times New Roman"/>
          <w:sz w:val="28"/>
          <w:szCs w:val="28"/>
        </w:rPr>
        <w:t xml:space="preserve">. 70. 1974. </w:t>
      </w:r>
      <w:r w:rsidRPr="00D279BF">
        <w:rPr>
          <w:rFonts w:ascii="Times New Roman" w:hAnsi="Times New Roman"/>
          <w:sz w:val="28"/>
          <w:szCs w:val="28"/>
          <w:lang w:val="en-US"/>
        </w:rPr>
        <w:t>Pp</w:t>
      </w:r>
      <w:r w:rsidRPr="00D279BF">
        <w:rPr>
          <w:rFonts w:ascii="Times New Roman" w:hAnsi="Times New Roman"/>
          <w:sz w:val="28"/>
          <w:szCs w:val="28"/>
        </w:rPr>
        <w:t xml:space="preserve">. 1807-1818. </w:t>
      </w:r>
    </w:p>
    <w:p w:rsidR="00622ED6" w:rsidRPr="00D279BF" w:rsidRDefault="00301FAA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D279BF">
        <w:rPr>
          <w:rFonts w:ascii="Times New Roman" w:hAnsi="Times New Roman"/>
          <w:sz w:val="28"/>
          <w:szCs w:val="28"/>
        </w:rPr>
        <w:t>Химия привитых поверхностных соединений // Под ред. Г.В. Лисичкина. М.: Физматлит, 2003. 592 с.</w:t>
      </w:r>
    </w:p>
    <w:p w:rsidR="00301FAA" w:rsidRPr="00D279BF" w:rsidRDefault="00301FAA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en-US"/>
        </w:rPr>
      </w:pPr>
      <w:r w:rsidRPr="00D279BF">
        <w:rPr>
          <w:rFonts w:ascii="Times New Roman" w:hAnsi="Times New Roman"/>
          <w:sz w:val="28"/>
          <w:szCs w:val="28"/>
          <w:lang w:val="en-US"/>
        </w:rPr>
        <w:t>Hiemstra T., Wit J.C.M.D., Riemsdijk W.H.V.  Multisite proton adsorption modeling at the solid/solution interface of (hydr)oxides: A new approach II. Applications to various important (hydr)oxides. J. Colloid. Interface Sci. Vol. 133. 1989. Pp. 105-117.</w:t>
      </w:r>
    </w:p>
    <w:p w:rsidR="00301FAA" w:rsidRPr="00D279BF" w:rsidRDefault="00301FAA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279BF">
        <w:rPr>
          <w:rFonts w:ascii="Times New Roman" w:hAnsi="Times New Roman"/>
          <w:sz w:val="28"/>
          <w:szCs w:val="28"/>
        </w:rPr>
        <w:t>Рязанов М.А. Кислотно-основные свойства поверхности оксидных материалов. Известия Коми научного центра УрО РАН. Выпуск 2(6). 2011. Стр. 25-29.</w:t>
      </w:r>
    </w:p>
    <w:p w:rsidR="00301FAA" w:rsidRPr="00D279BF" w:rsidRDefault="00301FAA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279BF">
        <w:rPr>
          <w:rFonts w:ascii="Times New Roman" w:hAnsi="Times New Roman"/>
          <w:sz w:val="28"/>
          <w:szCs w:val="28"/>
        </w:rPr>
        <w:t xml:space="preserve">Рязанов М.А., Дудкин Б.Н. Использование </w:t>
      </w:r>
      <w:r w:rsidRPr="00D279BF">
        <w:rPr>
          <w:rFonts w:ascii="Times New Roman" w:hAnsi="Times New Roman"/>
          <w:sz w:val="28"/>
          <w:szCs w:val="28"/>
          <w:lang w:val="en-US"/>
        </w:rPr>
        <w:t>p</w:t>
      </w:r>
      <w:r w:rsidRPr="00D279BF">
        <w:rPr>
          <w:rFonts w:ascii="Times New Roman" w:hAnsi="Times New Roman"/>
          <w:sz w:val="28"/>
          <w:szCs w:val="28"/>
        </w:rPr>
        <w:t>К-спектроскопии для изучения кислотно-основных свойств золей гидратированного оксида алюминия. Коллоидный журнал. 2004. Т. 66. № 6. С. 807-810.</w:t>
      </w:r>
    </w:p>
    <w:p w:rsidR="00301FAA" w:rsidRPr="00D279BF" w:rsidRDefault="00301FAA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279BF">
        <w:rPr>
          <w:rFonts w:ascii="Times New Roman" w:hAnsi="Times New Roman"/>
          <w:sz w:val="28"/>
          <w:szCs w:val="28"/>
          <w:lang w:val="en-US"/>
        </w:rPr>
        <w:t>Davis J. A., James R., and Leckie J. O. Surface Ionization and Complexation at the Oxide/Water Interface. I Computation of Electrical Double Layer Properties in Simple Electrolytes. J. Colloid Interf. Sci. Vol. 63. 1978. Pp. 480-499.</w:t>
      </w:r>
    </w:p>
    <w:p w:rsidR="009010F4" w:rsidRPr="00D279BF" w:rsidRDefault="00F925EC" w:rsidP="00D279BF">
      <w:pPr>
        <w:pStyle w:val="ae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279BF">
        <w:rPr>
          <w:rFonts w:ascii="Times New Roman" w:hAnsi="Times New Roman"/>
          <w:sz w:val="28"/>
          <w:szCs w:val="28"/>
        </w:rPr>
        <w:t xml:space="preserve">Власова Н.Н. Сравнение моделей комплексообразования на поверхности для количественного описания кислотных свойств высокодисперсного кремнезема. </w:t>
      </w:r>
      <w:r w:rsidRPr="00D279BF">
        <w:rPr>
          <w:rFonts w:ascii="Times New Roman" w:hAnsi="Times New Roman"/>
          <w:sz w:val="28"/>
          <w:szCs w:val="28"/>
          <w:lang w:val="en-US"/>
        </w:rPr>
        <w:t>Химия, физика и технология поверхности. 2008. Вып. 14. С. 6–15.</w:t>
      </w:r>
    </w:p>
    <w:sectPr w:rsidR="009010F4" w:rsidRPr="00D279BF" w:rsidSect="00041B4C">
      <w:footerReference w:type="default" r:id="rId18"/>
      <w:pgSz w:w="11906" w:h="16838"/>
      <w:pgMar w:top="1559" w:right="1416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10E" w:rsidRDefault="00BA710E" w:rsidP="001B1397">
      <w:pPr>
        <w:spacing w:after="0" w:line="240" w:lineRule="auto"/>
      </w:pPr>
      <w:r>
        <w:separator/>
      </w:r>
    </w:p>
  </w:endnote>
  <w:endnote w:type="continuationSeparator" w:id="1">
    <w:p w:rsidR="00BA710E" w:rsidRDefault="00BA710E" w:rsidP="001B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7098"/>
      <w:docPartObj>
        <w:docPartGallery w:val="Page Numbers (Bottom of Page)"/>
        <w:docPartUnique/>
      </w:docPartObj>
    </w:sdtPr>
    <w:sdtContent>
      <w:p w:rsidR="00D23E78" w:rsidRDefault="00D23E78">
        <w:pPr>
          <w:pStyle w:val="a8"/>
          <w:jc w:val="center"/>
        </w:pPr>
        <w:fldSimple w:instr=" PAGE   \* MERGEFORMAT ">
          <w:r w:rsidR="00D279BF">
            <w:rPr>
              <w:noProof/>
            </w:rPr>
            <w:t>11</w:t>
          </w:r>
        </w:fldSimple>
      </w:p>
    </w:sdtContent>
  </w:sdt>
  <w:p w:rsidR="00236878" w:rsidRDefault="002368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10E" w:rsidRDefault="00BA710E" w:rsidP="001B1397">
      <w:pPr>
        <w:spacing w:after="0" w:line="240" w:lineRule="auto"/>
      </w:pPr>
      <w:r>
        <w:separator/>
      </w:r>
    </w:p>
  </w:footnote>
  <w:footnote w:type="continuationSeparator" w:id="1">
    <w:p w:rsidR="00BA710E" w:rsidRDefault="00BA710E" w:rsidP="001B1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0DD4"/>
    <w:multiLevelType w:val="hybridMultilevel"/>
    <w:tmpl w:val="502E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97B15"/>
    <w:multiLevelType w:val="hybridMultilevel"/>
    <w:tmpl w:val="C4D48CB6"/>
    <w:lvl w:ilvl="0" w:tplc="CCA45F16">
      <w:start w:val="1"/>
      <w:numFmt w:val="decimal"/>
      <w:lvlText w:val="%1."/>
      <w:lvlJc w:val="left"/>
      <w:pPr>
        <w:ind w:left="502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101155"/>
    <w:multiLevelType w:val="hybridMultilevel"/>
    <w:tmpl w:val="677C66C6"/>
    <w:lvl w:ilvl="0" w:tplc="B51ED4D4">
      <w:start w:val="1"/>
      <w:numFmt w:val="decimal"/>
      <w:lvlText w:val="%1."/>
      <w:lvlJc w:val="left"/>
      <w:pPr>
        <w:ind w:left="502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C5D3FD0"/>
    <w:multiLevelType w:val="hybridMultilevel"/>
    <w:tmpl w:val="C4D48CB6"/>
    <w:lvl w:ilvl="0" w:tplc="CCA45F16">
      <w:start w:val="1"/>
      <w:numFmt w:val="decimal"/>
      <w:lvlText w:val="%1."/>
      <w:lvlJc w:val="left"/>
      <w:pPr>
        <w:ind w:left="502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04A6229"/>
    <w:multiLevelType w:val="hybridMultilevel"/>
    <w:tmpl w:val="677C66C6"/>
    <w:lvl w:ilvl="0" w:tplc="B51ED4D4">
      <w:start w:val="1"/>
      <w:numFmt w:val="decimal"/>
      <w:lvlText w:val="%1."/>
      <w:lvlJc w:val="left"/>
      <w:pPr>
        <w:ind w:left="502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61D634B"/>
    <w:multiLevelType w:val="hybridMultilevel"/>
    <w:tmpl w:val="16B8E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B27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CEB4DD1"/>
    <w:multiLevelType w:val="hybridMultilevel"/>
    <w:tmpl w:val="677C66C6"/>
    <w:lvl w:ilvl="0" w:tplc="B51ED4D4">
      <w:start w:val="1"/>
      <w:numFmt w:val="decimal"/>
      <w:lvlText w:val="%1."/>
      <w:lvlJc w:val="left"/>
      <w:pPr>
        <w:ind w:left="502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32D643A"/>
    <w:multiLevelType w:val="hybridMultilevel"/>
    <w:tmpl w:val="A956E7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9110955"/>
    <w:multiLevelType w:val="hybridMultilevel"/>
    <w:tmpl w:val="411E8812"/>
    <w:lvl w:ilvl="0" w:tplc="7C82F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5E9F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A2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AA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DA8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7E2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69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24D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743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EFE4542"/>
    <w:multiLevelType w:val="hybridMultilevel"/>
    <w:tmpl w:val="677C66C6"/>
    <w:lvl w:ilvl="0" w:tplc="B51ED4D4">
      <w:start w:val="1"/>
      <w:numFmt w:val="decimal"/>
      <w:lvlText w:val="%1."/>
      <w:lvlJc w:val="left"/>
      <w:pPr>
        <w:ind w:left="502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5D12BB5"/>
    <w:multiLevelType w:val="hybridMultilevel"/>
    <w:tmpl w:val="502E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5F9"/>
    <w:rsid w:val="0000473F"/>
    <w:rsid w:val="00031617"/>
    <w:rsid w:val="00041B4C"/>
    <w:rsid w:val="00055B3C"/>
    <w:rsid w:val="00067704"/>
    <w:rsid w:val="00070808"/>
    <w:rsid w:val="00072540"/>
    <w:rsid w:val="000943FE"/>
    <w:rsid w:val="00094945"/>
    <w:rsid w:val="000B06D0"/>
    <w:rsid w:val="000B3813"/>
    <w:rsid w:val="000D050E"/>
    <w:rsid w:val="000F1036"/>
    <w:rsid w:val="00105DA9"/>
    <w:rsid w:val="00112F66"/>
    <w:rsid w:val="001313A5"/>
    <w:rsid w:val="00144B9A"/>
    <w:rsid w:val="00146ABD"/>
    <w:rsid w:val="0018148B"/>
    <w:rsid w:val="00195829"/>
    <w:rsid w:val="001B1397"/>
    <w:rsid w:val="001B5F3F"/>
    <w:rsid w:val="001C2331"/>
    <w:rsid w:val="001C767E"/>
    <w:rsid w:val="001D0D51"/>
    <w:rsid w:val="001D4D8B"/>
    <w:rsid w:val="001D5456"/>
    <w:rsid w:val="00202838"/>
    <w:rsid w:val="00234B3A"/>
    <w:rsid w:val="00236878"/>
    <w:rsid w:val="002403D6"/>
    <w:rsid w:val="00252222"/>
    <w:rsid w:val="00252EAE"/>
    <w:rsid w:val="00281B59"/>
    <w:rsid w:val="00286978"/>
    <w:rsid w:val="0029366C"/>
    <w:rsid w:val="002E3420"/>
    <w:rsid w:val="002E5D8D"/>
    <w:rsid w:val="002E65D5"/>
    <w:rsid w:val="002E7910"/>
    <w:rsid w:val="00301FAA"/>
    <w:rsid w:val="00314A92"/>
    <w:rsid w:val="003236D0"/>
    <w:rsid w:val="00354FCD"/>
    <w:rsid w:val="00355A12"/>
    <w:rsid w:val="003643ED"/>
    <w:rsid w:val="00377001"/>
    <w:rsid w:val="00383A1E"/>
    <w:rsid w:val="003864D2"/>
    <w:rsid w:val="00395659"/>
    <w:rsid w:val="003B03B1"/>
    <w:rsid w:val="00405A1C"/>
    <w:rsid w:val="0041772F"/>
    <w:rsid w:val="004226AB"/>
    <w:rsid w:val="00422C0C"/>
    <w:rsid w:val="004341EA"/>
    <w:rsid w:val="004408EE"/>
    <w:rsid w:val="00444507"/>
    <w:rsid w:val="004457B8"/>
    <w:rsid w:val="00447E65"/>
    <w:rsid w:val="00452A23"/>
    <w:rsid w:val="00460339"/>
    <w:rsid w:val="0046571C"/>
    <w:rsid w:val="00467511"/>
    <w:rsid w:val="00482EEC"/>
    <w:rsid w:val="0048644D"/>
    <w:rsid w:val="004917FE"/>
    <w:rsid w:val="004B1AE7"/>
    <w:rsid w:val="004B4DF4"/>
    <w:rsid w:val="004E0DB3"/>
    <w:rsid w:val="004E4CA9"/>
    <w:rsid w:val="005143F5"/>
    <w:rsid w:val="00521F01"/>
    <w:rsid w:val="0053147E"/>
    <w:rsid w:val="00555D21"/>
    <w:rsid w:val="00560371"/>
    <w:rsid w:val="00565C3D"/>
    <w:rsid w:val="0059258E"/>
    <w:rsid w:val="005A7739"/>
    <w:rsid w:val="005B453D"/>
    <w:rsid w:val="005B64E1"/>
    <w:rsid w:val="005C1727"/>
    <w:rsid w:val="005C7877"/>
    <w:rsid w:val="005F038B"/>
    <w:rsid w:val="005F268E"/>
    <w:rsid w:val="00605CF4"/>
    <w:rsid w:val="006074BC"/>
    <w:rsid w:val="00622ED6"/>
    <w:rsid w:val="00637A59"/>
    <w:rsid w:val="00645DF4"/>
    <w:rsid w:val="00645F23"/>
    <w:rsid w:val="00657913"/>
    <w:rsid w:val="0067214E"/>
    <w:rsid w:val="006A58E8"/>
    <w:rsid w:val="006A644F"/>
    <w:rsid w:val="006B1899"/>
    <w:rsid w:val="006E5DBF"/>
    <w:rsid w:val="006E7D41"/>
    <w:rsid w:val="006F1A90"/>
    <w:rsid w:val="006F37D1"/>
    <w:rsid w:val="007147EE"/>
    <w:rsid w:val="007264B3"/>
    <w:rsid w:val="00763989"/>
    <w:rsid w:val="00772962"/>
    <w:rsid w:val="007736EC"/>
    <w:rsid w:val="00773DE2"/>
    <w:rsid w:val="0078755F"/>
    <w:rsid w:val="007E2F75"/>
    <w:rsid w:val="0080456C"/>
    <w:rsid w:val="00826B76"/>
    <w:rsid w:val="0083338F"/>
    <w:rsid w:val="00837F5A"/>
    <w:rsid w:val="00847A72"/>
    <w:rsid w:val="00850F27"/>
    <w:rsid w:val="0087179D"/>
    <w:rsid w:val="008A1465"/>
    <w:rsid w:val="008B17D7"/>
    <w:rsid w:val="008D2CC3"/>
    <w:rsid w:val="008E3CB2"/>
    <w:rsid w:val="008F47E0"/>
    <w:rsid w:val="009010F4"/>
    <w:rsid w:val="00907A4A"/>
    <w:rsid w:val="00917339"/>
    <w:rsid w:val="00922751"/>
    <w:rsid w:val="009500BB"/>
    <w:rsid w:val="0095286C"/>
    <w:rsid w:val="00960F03"/>
    <w:rsid w:val="0099754F"/>
    <w:rsid w:val="009A21CA"/>
    <w:rsid w:val="009A50CD"/>
    <w:rsid w:val="009E3544"/>
    <w:rsid w:val="009F52BC"/>
    <w:rsid w:val="009F6B4D"/>
    <w:rsid w:val="00A0675C"/>
    <w:rsid w:val="00A07FCE"/>
    <w:rsid w:val="00A11FE0"/>
    <w:rsid w:val="00A31475"/>
    <w:rsid w:val="00A316E7"/>
    <w:rsid w:val="00A46E62"/>
    <w:rsid w:val="00AD0C75"/>
    <w:rsid w:val="00AE2C4A"/>
    <w:rsid w:val="00B00122"/>
    <w:rsid w:val="00B42254"/>
    <w:rsid w:val="00B53CDD"/>
    <w:rsid w:val="00B56C2C"/>
    <w:rsid w:val="00BA710E"/>
    <w:rsid w:val="00BC2C94"/>
    <w:rsid w:val="00BC3CD2"/>
    <w:rsid w:val="00BD0E26"/>
    <w:rsid w:val="00BD111D"/>
    <w:rsid w:val="00BD1AE6"/>
    <w:rsid w:val="00C11685"/>
    <w:rsid w:val="00C41ED7"/>
    <w:rsid w:val="00CA3034"/>
    <w:rsid w:val="00CA6007"/>
    <w:rsid w:val="00CA6CE5"/>
    <w:rsid w:val="00CB17A3"/>
    <w:rsid w:val="00CC5A08"/>
    <w:rsid w:val="00CD5C51"/>
    <w:rsid w:val="00CE7190"/>
    <w:rsid w:val="00CF1BA3"/>
    <w:rsid w:val="00CF3FAD"/>
    <w:rsid w:val="00D22142"/>
    <w:rsid w:val="00D23E78"/>
    <w:rsid w:val="00D279BF"/>
    <w:rsid w:val="00D415F9"/>
    <w:rsid w:val="00D945F6"/>
    <w:rsid w:val="00DB2029"/>
    <w:rsid w:val="00DB4A5C"/>
    <w:rsid w:val="00DC400F"/>
    <w:rsid w:val="00DD0D48"/>
    <w:rsid w:val="00DE120F"/>
    <w:rsid w:val="00DF7B09"/>
    <w:rsid w:val="00E0426D"/>
    <w:rsid w:val="00E33C9F"/>
    <w:rsid w:val="00E35164"/>
    <w:rsid w:val="00E73C70"/>
    <w:rsid w:val="00EB0FEF"/>
    <w:rsid w:val="00EB62D9"/>
    <w:rsid w:val="00EC387D"/>
    <w:rsid w:val="00EE6DC9"/>
    <w:rsid w:val="00EE753F"/>
    <w:rsid w:val="00EF551A"/>
    <w:rsid w:val="00F01E67"/>
    <w:rsid w:val="00F01FA5"/>
    <w:rsid w:val="00F13E4F"/>
    <w:rsid w:val="00F27683"/>
    <w:rsid w:val="00F35AD7"/>
    <w:rsid w:val="00F4190B"/>
    <w:rsid w:val="00F47E62"/>
    <w:rsid w:val="00F67645"/>
    <w:rsid w:val="00F925EC"/>
    <w:rsid w:val="00FA187D"/>
    <w:rsid w:val="00FC3655"/>
    <w:rsid w:val="00FE5F6F"/>
    <w:rsid w:val="00FF17B7"/>
    <w:rsid w:val="00FF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A5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1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B1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B1397"/>
  </w:style>
  <w:style w:type="paragraph" w:styleId="a8">
    <w:name w:val="footer"/>
    <w:basedOn w:val="a"/>
    <w:link w:val="a9"/>
    <w:uiPriority w:val="99"/>
    <w:unhideWhenUsed/>
    <w:rsid w:val="001B1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1397"/>
  </w:style>
  <w:style w:type="character" w:styleId="aa">
    <w:name w:val="Hyperlink"/>
    <w:basedOn w:val="a0"/>
    <w:uiPriority w:val="99"/>
    <w:unhideWhenUsed/>
    <w:rsid w:val="00286978"/>
    <w:rPr>
      <w:color w:val="0000FF"/>
      <w:u w:val="single"/>
    </w:rPr>
  </w:style>
  <w:style w:type="paragraph" w:customStyle="1" w:styleId="BodyL">
    <w:name w:val="BodyL."/>
    <w:basedOn w:val="a"/>
    <w:rsid w:val="008F47E0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8F47E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F47E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F47E0"/>
    <w:rPr>
      <w:vertAlign w:val="superscript"/>
    </w:rPr>
  </w:style>
  <w:style w:type="paragraph" w:styleId="ae">
    <w:name w:val="List Paragraph"/>
    <w:basedOn w:val="a"/>
    <w:uiPriority w:val="34"/>
    <w:qFormat/>
    <w:rsid w:val="00FF7D31"/>
    <w:pPr>
      <w:ind w:left="720"/>
      <w:contextualSpacing/>
    </w:pPr>
  </w:style>
  <w:style w:type="paragraph" w:customStyle="1" w:styleId="4">
    <w:name w:val="Обычный4"/>
    <w:rsid w:val="00FF7D31"/>
    <w:pPr>
      <w:suppressAutoHyphens/>
    </w:pPr>
    <w:rPr>
      <w:rFonts w:ascii="Times New Roman" w:eastAsia="Arial" w:hAnsi="Times New Roman"/>
      <w:kern w:val="1"/>
      <w:lang w:eastAsia="ar-SA"/>
    </w:rPr>
  </w:style>
  <w:style w:type="character" w:styleId="af">
    <w:name w:val="Placeholder Text"/>
    <w:basedOn w:val="a0"/>
    <w:uiPriority w:val="99"/>
    <w:semiHidden/>
    <w:rsid w:val="00FF7D31"/>
    <w:rPr>
      <w:color w:val="808080"/>
    </w:rPr>
  </w:style>
  <w:style w:type="paragraph" w:styleId="af0">
    <w:name w:val="Body Text"/>
    <w:basedOn w:val="a"/>
    <w:link w:val="af1"/>
    <w:rsid w:val="009F6B4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 w:eastAsia="sv-SE"/>
    </w:rPr>
  </w:style>
  <w:style w:type="character" w:customStyle="1" w:styleId="af1">
    <w:name w:val="Основной текст Знак"/>
    <w:basedOn w:val="a0"/>
    <w:link w:val="af0"/>
    <w:rsid w:val="009F6B4D"/>
    <w:rPr>
      <w:rFonts w:ascii="Times New Roman" w:eastAsia="Times New Roman" w:hAnsi="Times New Roman"/>
      <w:sz w:val="24"/>
      <w:lang w:val="en-GB" w:eastAsia="sv-SE"/>
    </w:rPr>
  </w:style>
  <w:style w:type="paragraph" w:styleId="af2">
    <w:name w:val="endnote text"/>
    <w:basedOn w:val="a"/>
    <w:link w:val="af3"/>
    <w:uiPriority w:val="99"/>
    <w:semiHidden/>
    <w:unhideWhenUsed/>
    <w:rsid w:val="000D050E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D050E"/>
    <w:rPr>
      <w:lang w:eastAsia="en-US"/>
    </w:rPr>
  </w:style>
  <w:style w:type="character" w:styleId="af4">
    <w:name w:val="endnote reference"/>
    <w:basedOn w:val="a0"/>
    <w:uiPriority w:val="99"/>
    <w:semiHidden/>
    <w:unhideWhenUsed/>
    <w:rsid w:val="000D050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049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10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2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tnikov-pa@chemi.komisc.ru" TargetMode="External"/><Relationship Id="rId13" Type="http://schemas.openxmlformats.org/officeDocument/2006/relationships/chart" Target="charts/chart3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80;&#1090;&#1085;&#1080;&#1082;&#1086;&#1074;\&#1056;&#1050;-&#1089;&#1087;&#1077;&#1082;&#1090;&#1088;&#1099;\Al2O3\Al2O3(&#1048;&#1069;&#1060;%20&#1059;&#1088;&#1054;%20&#1056;&#1040;&#1053;)\&#1086;&#1073;&#1088;&#1072;&#1090;&#1085;&#1086;&#1077;+&#1087;&#1088;&#1103;&#1084;&#1086;&#1077;\Al2O3(&#1048;&#1069;&#1060;%20&#1059;&#1088;&#1054;%20&#1056;&#1040;&#1053;)26-06-2012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80;&#1090;&#1085;&#1080;&#1082;&#1086;&#1074;\&#1056;&#1050;-&#1089;&#1087;&#1077;&#1082;&#1090;&#1088;&#1099;\Al2O3\Al2O3(650C)1-03-2012\Al2O3(650)1-03-2012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80;&#1090;&#1085;&#1080;&#1082;&#1086;&#1074;\&#1057;&#1090;&#1072;&#1090;&#1100;&#1080;\2013\&#1057;&#1090;&#1072;&#1090;&#1100;&#1103;%20&#1042;&#1052;&#1057;_2013\&#1056;&#1080;&#1089;.2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80;&#1090;&#1085;&#1080;&#1082;&#1086;&#1074;\&#1057;&#1090;&#1072;&#1090;&#1100;&#1080;\2013\&#1057;&#1090;&#1072;&#1090;&#1100;&#1103;%20&#1042;&#1052;&#1057;_2013\&#1056;&#1080;&#1089;.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8.6919207826294434E-2"/>
          <c:y val="0.10474003594093227"/>
          <c:w val="0.82758775515549254"/>
          <c:h val="0.77195739176483869"/>
        </c:manualLayout>
      </c:layout>
      <c:scatterChart>
        <c:scatterStyle val="lineMarker"/>
        <c:ser>
          <c:idx val="0"/>
          <c:order val="0"/>
          <c:tx>
            <c:v>1-е титрование, прямое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nb!$N$5:$N$27</c:f>
              <c:numCache>
                <c:formatCode>General</c:formatCode>
                <c:ptCount val="23"/>
                <c:pt idx="0">
                  <c:v>1.950000000000004</c:v>
                </c:pt>
                <c:pt idx="1">
                  <c:v>1.970000000000004</c:v>
                </c:pt>
                <c:pt idx="2">
                  <c:v>2</c:v>
                </c:pt>
                <c:pt idx="3">
                  <c:v>2.0699999999999998</c:v>
                </c:pt>
                <c:pt idx="4">
                  <c:v>2.21</c:v>
                </c:pt>
                <c:pt idx="5">
                  <c:v>2.3899999999999997</c:v>
                </c:pt>
                <c:pt idx="6">
                  <c:v>2.71</c:v>
                </c:pt>
                <c:pt idx="7">
                  <c:v>2.9</c:v>
                </c:pt>
                <c:pt idx="8">
                  <c:v>3.24</c:v>
                </c:pt>
                <c:pt idx="9">
                  <c:v>3.54</c:v>
                </c:pt>
                <c:pt idx="10">
                  <c:v>3.8</c:v>
                </c:pt>
                <c:pt idx="11">
                  <c:v>4.28</c:v>
                </c:pt>
                <c:pt idx="12">
                  <c:v>4.75</c:v>
                </c:pt>
                <c:pt idx="13">
                  <c:v>5.01</c:v>
                </c:pt>
                <c:pt idx="14">
                  <c:v>5.63</c:v>
                </c:pt>
                <c:pt idx="15">
                  <c:v>7.26</c:v>
                </c:pt>
                <c:pt idx="16">
                  <c:v>8.8600000000000048</c:v>
                </c:pt>
                <c:pt idx="17">
                  <c:v>9.39</c:v>
                </c:pt>
                <c:pt idx="18">
                  <c:v>9.7800000000000011</c:v>
                </c:pt>
                <c:pt idx="19">
                  <c:v>10.120000000000001</c:v>
                </c:pt>
                <c:pt idx="20">
                  <c:v>10.58</c:v>
                </c:pt>
                <c:pt idx="21">
                  <c:v>10.83</c:v>
                </c:pt>
                <c:pt idx="22">
                  <c:v>11</c:v>
                </c:pt>
              </c:numCache>
            </c:numRef>
          </c:xVal>
          <c:yVal>
            <c:numRef>
              <c:f>nb!$M$5:$M$27</c:f>
              <c:numCache>
                <c:formatCode>General</c:formatCode>
                <c:ptCount val="23"/>
                <c:pt idx="0">
                  <c:v>0.8803856852029569</c:v>
                </c:pt>
                <c:pt idx="1">
                  <c:v>0.85589376645228288</c:v>
                </c:pt>
                <c:pt idx="2">
                  <c:v>0.77666863555818688</c:v>
                </c:pt>
                <c:pt idx="3">
                  <c:v>0.64828316214505854</c:v>
                </c:pt>
                <c:pt idx="4">
                  <c:v>0.5324784917815335</c:v>
                </c:pt>
                <c:pt idx="5">
                  <c:v>0.36441560471293882</c:v>
                </c:pt>
                <c:pt idx="6">
                  <c:v>0.24566093672040512</c:v>
                </c:pt>
                <c:pt idx="7">
                  <c:v>0.20853587996926121</c:v>
                </c:pt>
                <c:pt idx="8">
                  <c:v>0.17263147604113091</c:v>
                </c:pt>
                <c:pt idx="9">
                  <c:v>0.16373517279214794</c:v>
                </c:pt>
                <c:pt idx="10">
                  <c:v>0.1536781572392234</c:v>
                </c:pt>
                <c:pt idx="11">
                  <c:v>0.13449572167337209</c:v>
                </c:pt>
                <c:pt idx="12">
                  <c:v>8.7709488493905932E-2</c:v>
                </c:pt>
                <c:pt idx="13">
                  <c:v>3.0570642507392012E-2</c:v>
                </c:pt>
                <c:pt idx="14">
                  <c:v>-2.6785691431905682E-2</c:v>
                </c:pt>
                <c:pt idx="15">
                  <c:v>-8.614078489755643E-2</c:v>
                </c:pt>
                <c:pt idx="16">
                  <c:v>-0.14636793529200437</c:v>
                </c:pt>
                <c:pt idx="17">
                  <c:v>-0.20661563513802192</c:v>
                </c:pt>
                <c:pt idx="18">
                  <c:v>-0.26686362095661742</c:v>
                </c:pt>
                <c:pt idx="19">
                  <c:v>-0.32711166596861369</c:v>
                </c:pt>
                <c:pt idx="20">
                  <c:v>-0.50549321771080735</c:v>
                </c:pt>
                <c:pt idx="21">
                  <c:v>-0.68387478436686577</c:v>
                </c:pt>
                <c:pt idx="22">
                  <c:v>-0.86225635365965869</c:v>
                </c:pt>
              </c:numCache>
            </c:numRef>
          </c:yVal>
        </c:ser>
        <c:ser>
          <c:idx val="1"/>
          <c:order val="1"/>
          <c:tx>
            <c:v>2-е титрование, прямое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</c:spPr>
          </c:marker>
          <c:xVal>
            <c:numRef>
              <c:f>nb!$P$5:$P$26</c:f>
              <c:numCache>
                <c:formatCode>General</c:formatCode>
                <c:ptCount val="22"/>
                <c:pt idx="0">
                  <c:v>1.950000000000004</c:v>
                </c:pt>
                <c:pt idx="1">
                  <c:v>1.960000000000004</c:v>
                </c:pt>
                <c:pt idx="2">
                  <c:v>2.0699999999999998</c:v>
                </c:pt>
                <c:pt idx="3">
                  <c:v>2.2000000000000002</c:v>
                </c:pt>
                <c:pt idx="4">
                  <c:v>2.3899999999999997</c:v>
                </c:pt>
                <c:pt idx="5">
                  <c:v>2.69</c:v>
                </c:pt>
                <c:pt idx="6">
                  <c:v>2.8699999999999997</c:v>
                </c:pt>
                <c:pt idx="7">
                  <c:v>3.18</c:v>
                </c:pt>
                <c:pt idx="8">
                  <c:v>3.44</c:v>
                </c:pt>
                <c:pt idx="9">
                  <c:v>3.61</c:v>
                </c:pt>
                <c:pt idx="10">
                  <c:v>4.03</c:v>
                </c:pt>
                <c:pt idx="11">
                  <c:v>4.6199999999999966</c:v>
                </c:pt>
                <c:pt idx="12">
                  <c:v>4.92</c:v>
                </c:pt>
                <c:pt idx="13">
                  <c:v>5.31</c:v>
                </c:pt>
                <c:pt idx="14">
                  <c:v>6.89</c:v>
                </c:pt>
                <c:pt idx="15">
                  <c:v>8.81</c:v>
                </c:pt>
                <c:pt idx="16">
                  <c:v>9.48</c:v>
                </c:pt>
                <c:pt idx="17">
                  <c:v>9.81</c:v>
                </c:pt>
                <c:pt idx="18">
                  <c:v>10.07</c:v>
                </c:pt>
                <c:pt idx="19">
                  <c:v>10.56</c:v>
                </c:pt>
                <c:pt idx="20">
                  <c:v>10.82</c:v>
                </c:pt>
                <c:pt idx="21">
                  <c:v>10.98</c:v>
                </c:pt>
              </c:numCache>
            </c:numRef>
          </c:xVal>
          <c:yVal>
            <c:numRef>
              <c:f>nb!$O$5:$O$26</c:f>
              <c:numCache>
                <c:formatCode>General</c:formatCode>
                <c:ptCount val="22"/>
                <c:pt idx="0">
                  <c:v>1.0474300527397118</c:v>
                </c:pt>
                <c:pt idx="1">
                  <c:v>0.91603149743218981</c:v>
                </c:pt>
                <c:pt idx="2">
                  <c:v>0.77281350746256061</c:v>
                </c:pt>
                <c:pt idx="3">
                  <c:v>0.57311886019265446</c:v>
                </c:pt>
                <c:pt idx="4">
                  <c:v>0.43502255434614756</c:v>
                </c:pt>
                <c:pt idx="5">
                  <c:v>0.25216560064081378</c:v>
                </c:pt>
                <c:pt idx="6">
                  <c:v>0.20850866627006923</c:v>
                </c:pt>
                <c:pt idx="7">
                  <c:v>0.16766140849304045</c:v>
                </c:pt>
                <c:pt idx="8">
                  <c:v>0.16182357744845433</c:v>
                </c:pt>
                <c:pt idx="9">
                  <c:v>0.1441268759281496</c:v>
                </c:pt>
                <c:pt idx="10">
                  <c:v>0.14255338144160878</c:v>
                </c:pt>
                <c:pt idx="11">
                  <c:v>0.10288618664394952</c:v>
                </c:pt>
                <c:pt idx="12">
                  <c:v>3.6734018813082685E-2</c:v>
                </c:pt>
                <c:pt idx="13">
                  <c:v>-3.1647575068947456E-2</c:v>
                </c:pt>
                <c:pt idx="14">
                  <c:v>-0.10111398974128773</c:v>
                </c:pt>
                <c:pt idx="15">
                  <c:v>-0.17273438228958876</c:v>
                </c:pt>
                <c:pt idx="16">
                  <c:v>-0.24441336591163706</c:v>
                </c:pt>
                <c:pt idx="17">
                  <c:v>-0.31609283409400774</c:v>
                </c:pt>
                <c:pt idx="18">
                  <c:v>-0.38777235182237724</c:v>
                </c:pt>
                <c:pt idx="19">
                  <c:v>-0.60000001293926564</c:v>
                </c:pt>
                <c:pt idx="20">
                  <c:v>-0.81222769512591253</c:v>
                </c:pt>
                <c:pt idx="21">
                  <c:v>-1.0244553809300869</c:v>
                </c:pt>
              </c:numCache>
            </c:numRef>
          </c:yVal>
        </c:ser>
        <c:ser>
          <c:idx val="2"/>
          <c:order val="2"/>
          <c:tx>
            <c:v>1-е титрование, обратное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ysClr val="windowText" lastClr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nb!$E$5:$E$31</c:f>
              <c:numCache>
                <c:formatCode>General</c:formatCode>
                <c:ptCount val="27"/>
                <c:pt idx="0">
                  <c:v>11.51</c:v>
                </c:pt>
                <c:pt idx="1">
                  <c:v>11.47</c:v>
                </c:pt>
                <c:pt idx="2">
                  <c:v>11.3</c:v>
                </c:pt>
                <c:pt idx="3">
                  <c:v>10.97</c:v>
                </c:pt>
                <c:pt idx="4">
                  <c:v>10.59</c:v>
                </c:pt>
                <c:pt idx="5">
                  <c:v>10.11</c:v>
                </c:pt>
                <c:pt idx="6">
                  <c:v>9.48</c:v>
                </c:pt>
                <c:pt idx="7">
                  <c:v>9.01</c:v>
                </c:pt>
                <c:pt idx="8">
                  <c:v>8.65</c:v>
                </c:pt>
                <c:pt idx="9">
                  <c:v>8.02</c:v>
                </c:pt>
                <c:pt idx="10">
                  <c:v>7.14</c:v>
                </c:pt>
                <c:pt idx="11">
                  <c:v>6.29</c:v>
                </c:pt>
                <c:pt idx="12">
                  <c:v>5.59</c:v>
                </c:pt>
                <c:pt idx="13">
                  <c:v>5.0999999999999996</c:v>
                </c:pt>
                <c:pt idx="14">
                  <c:v>4.95</c:v>
                </c:pt>
                <c:pt idx="15">
                  <c:v>4.88</c:v>
                </c:pt>
                <c:pt idx="16">
                  <c:v>4.79</c:v>
                </c:pt>
                <c:pt idx="17">
                  <c:v>4.4400000000000004</c:v>
                </c:pt>
                <c:pt idx="18">
                  <c:v>3.7800000000000002</c:v>
                </c:pt>
                <c:pt idx="19">
                  <c:v>3.4</c:v>
                </c:pt>
                <c:pt idx="20">
                  <c:v>3.22</c:v>
                </c:pt>
                <c:pt idx="21">
                  <c:v>3.03</c:v>
                </c:pt>
                <c:pt idx="22">
                  <c:v>2.84</c:v>
                </c:pt>
                <c:pt idx="23">
                  <c:v>2.69</c:v>
                </c:pt>
                <c:pt idx="24">
                  <c:v>2.5</c:v>
                </c:pt>
                <c:pt idx="25">
                  <c:v>2.3299999999999987</c:v>
                </c:pt>
                <c:pt idx="26">
                  <c:v>2.21</c:v>
                </c:pt>
              </c:numCache>
            </c:numRef>
          </c:xVal>
          <c:yVal>
            <c:numRef>
              <c:f>nb!$D$5:$D$31</c:f>
              <c:numCache>
                <c:formatCode>General</c:formatCode>
                <c:ptCount val="27"/>
                <c:pt idx="0">
                  <c:v>-1.7502074698285635</c:v>
                </c:pt>
                <c:pt idx="1">
                  <c:v>-1.6248962666048459</c:v>
                </c:pt>
                <c:pt idx="2">
                  <c:v>-1.2070539434748513</c:v>
                </c:pt>
                <c:pt idx="3">
                  <c:v>-0.78921162165037662</c:v>
                </c:pt>
                <c:pt idx="4">
                  <c:v>-0.58008299574513322</c:v>
                </c:pt>
                <c:pt idx="5">
                  <c:v>-0.45477180907291698</c:v>
                </c:pt>
                <c:pt idx="6">
                  <c:v>-0.37095446308872726</c:v>
                </c:pt>
                <c:pt idx="7">
                  <c:v>-0.32863101935090938</c:v>
                </c:pt>
                <c:pt idx="8">
                  <c:v>-0.28630777412270864</c:v>
                </c:pt>
                <c:pt idx="9">
                  <c:v>-0.24398647867528891</c:v>
                </c:pt>
                <c:pt idx="10">
                  <c:v>-0.20168311695271737</c:v>
                </c:pt>
                <c:pt idx="11">
                  <c:v>-0.15950173465959191</c:v>
                </c:pt>
                <c:pt idx="12">
                  <c:v>-0.11784367786608309</c:v>
                </c:pt>
                <c:pt idx="13">
                  <c:v>-7.7260904015826942E-2</c:v>
                </c:pt>
                <c:pt idx="14">
                  <c:v>-3.6003092199965246E-2</c:v>
                </c:pt>
                <c:pt idx="15">
                  <c:v>5.6787118780859255E-3</c:v>
                </c:pt>
                <c:pt idx="16">
                  <c:v>4.7009996254461534E-2</c:v>
                </c:pt>
                <c:pt idx="17">
                  <c:v>0.12426625357262652</c:v>
                </c:pt>
                <c:pt idx="18">
                  <c:v>0.16568914946601979</c:v>
                </c:pt>
                <c:pt idx="19">
                  <c:v>0.1733171737958567</c:v>
                </c:pt>
                <c:pt idx="20">
                  <c:v>0.18965229727403521</c:v>
                </c:pt>
                <c:pt idx="21">
                  <c:v>0.20518345553724512</c:v>
                </c:pt>
                <c:pt idx="22">
                  <c:v>0.24120275157680343</c:v>
                </c:pt>
                <c:pt idx="23">
                  <c:v>0.24701216565837544</c:v>
                </c:pt>
                <c:pt idx="24">
                  <c:v>0.27755757248839674</c:v>
                </c:pt>
                <c:pt idx="25">
                  <c:v>0.36109888226317438</c:v>
                </c:pt>
                <c:pt idx="26">
                  <c:v>0.43498494679466393</c:v>
                </c:pt>
              </c:numCache>
            </c:numRef>
          </c:yVal>
        </c:ser>
        <c:ser>
          <c:idx val="3"/>
          <c:order val="3"/>
          <c:tx>
            <c:v>2-е титрование, обратное</c:v>
          </c:tx>
          <c:spPr>
            <a:ln>
              <a:noFill/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nb!$K$5:$K$28</c:f>
              <c:numCache>
                <c:formatCode>General</c:formatCode>
                <c:ptCount val="24"/>
                <c:pt idx="0">
                  <c:v>11.48</c:v>
                </c:pt>
                <c:pt idx="1">
                  <c:v>11.16</c:v>
                </c:pt>
                <c:pt idx="2">
                  <c:v>10.7</c:v>
                </c:pt>
                <c:pt idx="3">
                  <c:v>10</c:v>
                </c:pt>
                <c:pt idx="4">
                  <c:v>9.51</c:v>
                </c:pt>
                <c:pt idx="5">
                  <c:v>8.9</c:v>
                </c:pt>
                <c:pt idx="6">
                  <c:v>8.09</c:v>
                </c:pt>
                <c:pt idx="7">
                  <c:v>7.3199999999999985</c:v>
                </c:pt>
                <c:pt idx="8">
                  <c:v>6.76</c:v>
                </c:pt>
                <c:pt idx="9">
                  <c:v>6.3599999999999985</c:v>
                </c:pt>
                <c:pt idx="10">
                  <c:v>6.07</c:v>
                </c:pt>
                <c:pt idx="11">
                  <c:v>5.35</c:v>
                </c:pt>
                <c:pt idx="12">
                  <c:v>4.99</c:v>
                </c:pt>
                <c:pt idx="13">
                  <c:v>4.87</c:v>
                </c:pt>
                <c:pt idx="14">
                  <c:v>4.4800000000000004</c:v>
                </c:pt>
                <c:pt idx="15">
                  <c:v>3.73</c:v>
                </c:pt>
                <c:pt idx="16">
                  <c:v>3.38</c:v>
                </c:pt>
                <c:pt idx="17">
                  <c:v>3.18</c:v>
                </c:pt>
                <c:pt idx="18">
                  <c:v>2.9899999999999998</c:v>
                </c:pt>
                <c:pt idx="19">
                  <c:v>2.8</c:v>
                </c:pt>
                <c:pt idx="20">
                  <c:v>2.65</c:v>
                </c:pt>
                <c:pt idx="21">
                  <c:v>2.4699999999999998</c:v>
                </c:pt>
                <c:pt idx="22">
                  <c:v>2.3099999999999987</c:v>
                </c:pt>
                <c:pt idx="23">
                  <c:v>2.19</c:v>
                </c:pt>
              </c:numCache>
            </c:numRef>
          </c:xVal>
          <c:yVal>
            <c:numRef>
              <c:f>nb!$J$5:$J$28</c:f>
              <c:numCache>
                <c:formatCode>General</c:formatCode>
                <c:ptCount val="24"/>
                <c:pt idx="0">
                  <c:v>-1.7502074698964261</c:v>
                </c:pt>
                <c:pt idx="1">
                  <c:v>-1.1253112054870278</c:v>
                </c:pt>
                <c:pt idx="2">
                  <c:v>-0.70746888600263458</c:v>
                </c:pt>
                <c:pt idx="3">
                  <c:v>-0.49958509419668173</c:v>
                </c:pt>
                <c:pt idx="4">
                  <c:v>-0.41576773386732468</c:v>
                </c:pt>
                <c:pt idx="5">
                  <c:v>-0.37344438729292762</c:v>
                </c:pt>
                <c:pt idx="6">
                  <c:v>-0.33112294312608337</c:v>
                </c:pt>
                <c:pt idx="7">
                  <c:v>-0.28881207649876361</c:v>
                </c:pt>
                <c:pt idx="8">
                  <c:v>-0.24652900209607181</c:v>
                </c:pt>
                <c:pt idx="9">
                  <c:v>-0.20429016028870031</c:v>
                </c:pt>
                <c:pt idx="10">
                  <c:v>-0.16210059075202221</c:v>
                </c:pt>
                <c:pt idx="11">
                  <c:v>-0.1209464752006781</c:v>
                </c:pt>
                <c:pt idx="12">
                  <c:v>-8.049168459641734E-2</c:v>
                </c:pt>
                <c:pt idx="13">
                  <c:v>-3.9228210202009089E-2</c:v>
                </c:pt>
                <c:pt idx="14">
                  <c:v>0.10249343864884228</c:v>
                </c:pt>
                <c:pt idx="15">
                  <c:v>0.13629326844588749</c:v>
                </c:pt>
                <c:pt idx="16">
                  <c:v>0.14444435680957701</c:v>
                </c:pt>
                <c:pt idx="17">
                  <c:v>0.14788850764706701</c:v>
                </c:pt>
                <c:pt idx="18">
                  <c:v>0.15291103612406926</c:v>
                </c:pt>
                <c:pt idx="19">
                  <c:v>0.17247731917990491</c:v>
                </c:pt>
                <c:pt idx="20">
                  <c:v>0.15894017318658582</c:v>
                </c:pt>
                <c:pt idx="21">
                  <c:v>0.17906120070621781</c:v>
                </c:pt>
                <c:pt idx="22">
                  <c:v>0.26350535148899129</c:v>
                </c:pt>
                <c:pt idx="23">
                  <c:v>0.31177883754748775</c:v>
                </c:pt>
              </c:numCache>
            </c:numRef>
          </c:yVal>
        </c:ser>
        <c:axId val="192905600"/>
        <c:axId val="131375488"/>
      </c:scatterChart>
      <c:valAx>
        <c:axId val="192905600"/>
        <c:scaling>
          <c:orientation val="minMax"/>
          <c:max val="12"/>
          <c:min val="2"/>
        </c:scaling>
        <c:axPos val="b"/>
        <c:title>
          <c:tx>
            <c:rich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 Cyr"/>
                    <a:cs typeface="Times New Roman" pitchFamily="18" charset="0"/>
                  </a:defRPr>
                </a:pPr>
                <a:r>
                  <a:rPr lang="en-US" sz="1400">
                    <a:latin typeface="Times New Roman" pitchFamily="18" charset="0"/>
                    <a:cs typeface="Times New Roman" pitchFamily="18" charset="0"/>
                  </a:rPr>
                  <a:t>pH</a:t>
                </a:r>
              </a:p>
            </c:rich>
          </c:tx>
          <c:layout>
            <c:manualLayout>
              <c:xMode val="edge"/>
              <c:yMode val="edge"/>
              <c:x val="0.50638665630580271"/>
              <c:y val="0.9294952932426996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1375488"/>
        <c:crossesAt val="-2"/>
        <c:crossBetween val="midCat"/>
      </c:valAx>
      <c:valAx>
        <c:axId val="131375488"/>
        <c:scaling>
          <c:orientation val="minMax"/>
        </c:scaling>
        <c:axPos val="l"/>
        <c:title>
          <c:tx>
            <c:rich>
              <a:bodyPr rot="0" vert="horz"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Arial Cyr"/>
                    <a:cs typeface="Times New Roman" pitchFamily="18" charset="0"/>
                  </a:defRPr>
                </a:pPr>
                <a:r>
                  <a:rPr lang="en-US" sz="1400" i="1">
                    <a:latin typeface="Times New Roman" pitchFamily="18" charset="0"/>
                    <a:cs typeface="Times New Roman" pitchFamily="18" charset="0"/>
                  </a:rPr>
                  <a:t>n</a:t>
                </a:r>
                <a:r>
                  <a:rPr lang="en-US" sz="1400" baseline="-25000">
                    <a:latin typeface="Times New Roman" pitchFamily="18" charset="0"/>
                    <a:cs typeface="Times New Roman" pitchFamily="18" charset="0"/>
                  </a:rPr>
                  <a:t>b</a:t>
                </a:r>
              </a:p>
            </c:rich>
          </c:tx>
          <c:layout>
            <c:manualLayout>
              <c:xMode val="edge"/>
              <c:yMode val="edge"/>
              <c:x val="0.10033157816634833"/>
              <c:y val="2.652539160278615E-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192905600"/>
        <c:crosses val="autoZero"/>
        <c:crossBetween val="midCat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49042328799809848"/>
          <c:y val="3.1821724763743411E-2"/>
          <c:w val="0.48786737864663482"/>
          <c:h val="0.32883918723643274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8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>
        <c:manualLayout>
          <c:layoutTarget val="inner"/>
          <c:xMode val="edge"/>
          <c:yMode val="edge"/>
          <c:x val="0.23496362954630734"/>
          <c:y val="8.730158730158713E-2"/>
          <c:w val="0.67941457317835274"/>
          <c:h val="0.64730158730159115"/>
        </c:manualLayout>
      </c:layout>
      <c:barChart>
        <c:barDir val="col"/>
        <c:grouping val="clustered"/>
        <c:ser>
          <c:idx val="0"/>
          <c:order val="0"/>
          <c:spPr>
            <a:solidFill>
              <a:schemeClr val="tx1"/>
            </a:solidFill>
            <a:ln>
              <a:solidFill>
                <a:schemeClr val="tx1"/>
              </a:solidFill>
            </a:ln>
          </c:spPr>
          <c:cat>
            <c:numRef>
              <c:f>Лист4!$A$17:$A$86</c:f>
              <c:numCache>
                <c:formatCode>General</c:formatCode>
                <c:ptCount val="70"/>
                <c:pt idx="0">
                  <c:v>0</c:v>
                </c:pt>
                <c:pt idx="1">
                  <c:v>0.2</c:v>
                </c:pt>
                <c:pt idx="2">
                  <c:v>0.4</c:v>
                </c:pt>
                <c:pt idx="3">
                  <c:v>0.60000000000000064</c:v>
                </c:pt>
                <c:pt idx="4">
                  <c:v>0.8</c:v>
                </c:pt>
                <c:pt idx="5">
                  <c:v>1</c:v>
                </c:pt>
                <c:pt idx="6">
                  <c:v>1.2</c:v>
                </c:pt>
                <c:pt idx="7">
                  <c:v>1.4</c:v>
                </c:pt>
                <c:pt idx="8">
                  <c:v>1.6</c:v>
                </c:pt>
                <c:pt idx="9">
                  <c:v>1.8</c:v>
                </c:pt>
                <c:pt idx="10">
                  <c:v>2</c:v>
                </c:pt>
                <c:pt idx="11">
                  <c:v>2.2000000000000002</c:v>
                </c:pt>
                <c:pt idx="12">
                  <c:v>2.4</c:v>
                </c:pt>
                <c:pt idx="13">
                  <c:v>2.6</c:v>
                </c:pt>
                <c:pt idx="14">
                  <c:v>2.8</c:v>
                </c:pt>
                <c:pt idx="15">
                  <c:v>3</c:v>
                </c:pt>
                <c:pt idx="16">
                  <c:v>3.2</c:v>
                </c:pt>
                <c:pt idx="17">
                  <c:v>3.4</c:v>
                </c:pt>
                <c:pt idx="18">
                  <c:v>3.6</c:v>
                </c:pt>
                <c:pt idx="19">
                  <c:v>3.8</c:v>
                </c:pt>
                <c:pt idx="20">
                  <c:v>4</c:v>
                </c:pt>
                <c:pt idx="21">
                  <c:v>4.2</c:v>
                </c:pt>
                <c:pt idx="22">
                  <c:v>4.4000000000000004</c:v>
                </c:pt>
                <c:pt idx="23">
                  <c:v>4.5999999999999996</c:v>
                </c:pt>
                <c:pt idx="24">
                  <c:v>4.8</c:v>
                </c:pt>
                <c:pt idx="25">
                  <c:v>5</c:v>
                </c:pt>
                <c:pt idx="26">
                  <c:v>5.2</c:v>
                </c:pt>
                <c:pt idx="27">
                  <c:v>5.4</c:v>
                </c:pt>
                <c:pt idx="28">
                  <c:v>5.6</c:v>
                </c:pt>
                <c:pt idx="29">
                  <c:v>5.8</c:v>
                </c:pt>
                <c:pt idx="30">
                  <c:v>6</c:v>
                </c:pt>
                <c:pt idx="31">
                  <c:v>6.2</c:v>
                </c:pt>
                <c:pt idx="32">
                  <c:v>6.4</c:v>
                </c:pt>
                <c:pt idx="33">
                  <c:v>6.6</c:v>
                </c:pt>
                <c:pt idx="34">
                  <c:v>6.8</c:v>
                </c:pt>
                <c:pt idx="35">
                  <c:v>7</c:v>
                </c:pt>
                <c:pt idx="36">
                  <c:v>7.2</c:v>
                </c:pt>
                <c:pt idx="37">
                  <c:v>7.4</c:v>
                </c:pt>
                <c:pt idx="38">
                  <c:v>7.6</c:v>
                </c:pt>
                <c:pt idx="39">
                  <c:v>7.8</c:v>
                </c:pt>
                <c:pt idx="40">
                  <c:v>8</c:v>
                </c:pt>
                <c:pt idx="41">
                  <c:v>8.2000000000000011</c:v>
                </c:pt>
                <c:pt idx="42">
                  <c:v>8.4</c:v>
                </c:pt>
                <c:pt idx="43">
                  <c:v>8.6</c:v>
                </c:pt>
                <c:pt idx="44">
                  <c:v>8.8000000000000007</c:v>
                </c:pt>
                <c:pt idx="45">
                  <c:v>9</c:v>
                </c:pt>
                <c:pt idx="46">
                  <c:v>9.2000000000000011</c:v>
                </c:pt>
                <c:pt idx="47">
                  <c:v>9.4</c:v>
                </c:pt>
                <c:pt idx="48">
                  <c:v>9.6</c:v>
                </c:pt>
                <c:pt idx="49">
                  <c:v>9.8000000000000007</c:v>
                </c:pt>
                <c:pt idx="50">
                  <c:v>10</c:v>
                </c:pt>
                <c:pt idx="51">
                  <c:v>10.200000000000001</c:v>
                </c:pt>
                <c:pt idx="52">
                  <c:v>10.4</c:v>
                </c:pt>
                <c:pt idx="53">
                  <c:v>10.6</c:v>
                </c:pt>
                <c:pt idx="54">
                  <c:v>10.8</c:v>
                </c:pt>
                <c:pt idx="55">
                  <c:v>11</c:v>
                </c:pt>
                <c:pt idx="56">
                  <c:v>11.2</c:v>
                </c:pt>
                <c:pt idx="57">
                  <c:v>11.4</c:v>
                </c:pt>
                <c:pt idx="58">
                  <c:v>11.6</c:v>
                </c:pt>
                <c:pt idx="59">
                  <c:v>11.8</c:v>
                </c:pt>
                <c:pt idx="60">
                  <c:v>12</c:v>
                </c:pt>
                <c:pt idx="61">
                  <c:v>12.2</c:v>
                </c:pt>
                <c:pt idx="62">
                  <c:v>12.4</c:v>
                </c:pt>
                <c:pt idx="63">
                  <c:v>12.6</c:v>
                </c:pt>
                <c:pt idx="64">
                  <c:v>12.8</c:v>
                </c:pt>
                <c:pt idx="65">
                  <c:v>13</c:v>
                </c:pt>
                <c:pt idx="66">
                  <c:v>13.2</c:v>
                </c:pt>
                <c:pt idx="67">
                  <c:v>13.4</c:v>
                </c:pt>
                <c:pt idx="68">
                  <c:v>13.6</c:v>
                </c:pt>
                <c:pt idx="69">
                  <c:v>13.8</c:v>
                </c:pt>
              </c:numCache>
            </c:numRef>
          </c:cat>
          <c:val>
            <c:numRef>
              <c:f>Лист4!$B$17:$B$86</c:f>
              <c:numCache>
                <c:formatCode>General</c:formatCode>
                <c:ptCount val="7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1.0273349999999934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2.6196000000000001E-2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0.14032600000000001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0.26202400000000031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</c:numCache>
            </c:numRef>
          </c:val>
        </c:ser>
        <c:axId val="131434368"/>
        <c:axId val="131445888"/>
      </c:barChart>
      <c:catAx>
        <c:axId val="131434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6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000">
                    <a:latin typeface="Times New Roman" pitchFamily="18" charset="0"/>
                    <a:cs typeface="Times New Roman" pitchFamily="18" charset="0"/>
                  </a:rPr>
                  <a:t>рК</a:t>
                </a:r>
              </a:p>
            </c:rich>
          </c:tx>
          <c:layout>
            <c:manualLayout>
              <c:xMode val="edge"/>
              <c:yMode val="edge"/>
              <c:x val="0.67537330560952946"/>
              <c:y val="0.85317460317460703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1445888"/>
        <c:crosses val="autoZero"/>
        <c:auto val="1"/>
        <c:lblAlgn val="ctr"/>
        <c:lblOffset val="100"/>
        <c:tickLblSkip val="10"/>
        <c:tickMarkSkip val="5"/>
      </c:catAx>
      <c:valAx>
        <c:axId val="131445888"/>
        <c:scaling>
          <c:orientation val="minMax"/>
          <c:max val="1.1000000000000001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 sz="16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sz="1000" i="1">
                    <a:latin typeface="Times New Roman" pitchFamily="18" charset="0"/>
                    <a:cs typeface="Times New Roman" pitchFamily="18" charset="0"/>
                  </a:rPr>
                  <a:t>q</a:t>
                </a:r>
                <a:r>
                  <a:rPr lang="ru-RU" sz="1000">
                    <a:latin typeface="Times New Roman" pitchFamily="18" charset="0"/>
                    <a:cs typeface="Times New Roman" pitchFamily="18" charset="0"/>
                  </a:rPr>
                  <a:t>, ммоль/г </a:t>
                </a:r>
              </a:p>
            </c:rich>
          </c:tx>
          <c:layout>
            <c:manualLayout>
              <c:xMode val="edge"/>
              <c:yMode val="edge"/>
              <c:x val="5.637931622183591E-2"/>
              <c:y val="0.20787526559180144"/>
            </c:manualLayout>
          </c:layout>
        </c:title>
        <c:numFmt formatCode="General" sourceLinked="1"/>
        <c:minorTickMark val="in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1434368"/>
        <c:crosses val="autoZero"/>
        <c:crossBetween val="between"/>
        <c:majorUnit val="1"/>
        <c:minorUnit val="0.1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0215491668192639"/>
          <c:y val="5.1400554097404488E-2"/>
          <c:w val="0.73480266129524507"/>
          <c:h val="0.71418249189439553"/>
        </c:manualLayout>
      </c:layout>
      <c:barChart>
        <c:barDir val="col"/>
        <c:grouping val="clustered"/>
        <c:ser>
          <c:idx val="1"/>
          <c:order val="0"/>
          <c:dPt>
            <c:idx val="24"/>
            <c:spPr>
              <a:solidFill>
                <a:prstClr val="black"/>
              </a:solidFill>
              <a:ln>
                <a:solidFill>
                  <a:prstClr val="black"/>
                </a:solidFill>
              </a:ln>
            </c:spPr>
          </c:dPt>
          <c:dPt>
            <c:idx val="36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dPt>
          <c:dPt>
            <c:idx val="46"/>
            <c:spPr>
              <a:solidFill>
                <a:prstClr val="black"/>
              </a:solidFill>
              <a:ln>
                <a:solidFill>
                  <a:prstClr val="black"/>
                </a:solidFill>
              </a:ln>
            </c:spPr>
          </c:dPt>
          <c:dPt>
            <c:idx val="58"/>
            <c:spPr>
              <a:solidFill>
                <a:prstClr val="black"/>
              </a:solidFill>
              <a:ln>
                <a:solidFill>
                  <a:prstClr val="black"/>
                </a:solidFill>
              </a:ln>
            </c:spPr>
          </c:dPt>
          <c:cat>
            <c:numRef>
              <c:f>Лист1!$A$14:$A$84</c:f>
              <c:numCache>
                <c:formatCode>General</c:formatCode>
                <c:ptCount val="71"/>
                <c:pt idx="0">
                  <c:v>0</c:v>
                </c:pt>
                <c:pt idx="1">
                  <c:v>0.2</c:v>
                </c:pt>
                <c:pt idx="2">
                  <c:v>0.4</c:v>
                </c:pt>
                <c:pt idx="3">
                  <c:v>0.60000000000000064</c:v>
                </c:pt>
                <c:pt idx="4">
                  <c:v>0.8</c:v>
                </c:pt>
                <c:pt idx="5">
                  <c:v>1</c:v>
                </c:pt>
                <c:pt idx="6">
                  <c:v>1.2</c:v>
                </c:pt>
                <c:pt idx="7">
                  <c:v>1.4</c:v>
                </c:pt>
                <c:pt idx="8">
                  <c:v>1.6</c:v>
                </c:pt>
                <c:pt idx="9">
                  <c:v>1.8</c:v>
                </c:pt>
                <c:pt idx="10">
                  <c:v>2</c:v>
                </c:pt>
                <c:pt idx="11">
                  <c:v>2.2000000000000002</c:v>
                </c:pt>
                <c:pt idx="12">
                  <c:v>2.4</c:v>
                </c:pt>
                <c:pt idx="13">
                  <c:v>2.6</c:v>
                </c:pt>
                <c:pt idx="14">
                  <c:v>2.8</c:v>
                </c:pt>
                <c:pt idx="15">
                  <c:v>3</c:v>
                </c:pt>
                <c:pt idx="16">
                  <c:v>3.2</c:v>
                </c:pt>
                <c:pt idx="17">
                  <c:v>3.4</c:v>
                </c:pt>
                <c:pt idx="18">
                  <c:v>3.6</c:v>
                </c:pt>
                <c:pt idx="19">
                  <c:v>3.8</c:v>
                </c:pt>
                <c:pt idx="20">
                  <c:v>4</c:v>
                </c:pt>
                <c:pt idx="21">
                  <c:v>4.2</c:v>
                </c:pt>
                <c:pt idx="22">
                  <c:v>4.4000000000000004</c:v>
                </c:pt>
                <c:pt idx="23">
                  <c:v>4.5999999999999996</c:v>
                </c:pt>
                <c:pt idx="24">
                  <c:v>4.8</c:v>
                </c:pt>
                <c:pt idx="25">
                  <c:v>5</c:v>
                </c:pt>
                <c:pt idx="26">
                  <c:v>5.2</c:v>
                </c:pt>
                <c:pt idx="27">
                  <c:v>5.4</c:v>
                </c:pt>
                <c:pt idx="28">
                  <c:v>5.6</c:v>
                </c:pt>
                <c:pt idx="29">
                  <c:v>5.8</c:v>
                </c:pt>
                <c:pt idx="30">
                  <c:v>6</c:v>
                </c:pt>
                <c:pt idx="31">
                  <c:v>6.2</c:v>
                </c:pt>
                <c:pt idx="32">
                  <c:v>6.4</c:v>
                </c:pt>
                <c:pt idx="33">
                  <c:v>6.6</c:v>
                </c:pt>
                <c:pt idx="34">
                  <c:v>6.8</c:v>
                </c:pt>
                <c:pt idx="35">
                  <c:v>7</c:v>
                </c:pt>
                <c:pt idx="36">
                  <c:v>7.2</c:v>
                </c:pt>
                <c:pt idx="37">
                  <c:v>7.4</c:v>
                </c:pt>
                <c:pt idx="38">
                  <c:v>7.6</c:v>
                </c:pt>
                <c:pt idx="39">
                  <c:v>7.8</c:v>
                </c:pt>
                <c:pt idx="40">
                  <c:v>8</c:v>
                </c:pt>
                <c:pt idx="41">
                  <c:v>8.2000000000000011</c:v>
                </c:pt>
                <c:pt idx="42">
                  <c:v>8.4</c:v>
                </c:pt>
                <c:pt idx="43">
                  <c:v>8.6</c:v>
                </c:pt>
                <c:pt idx="44">
                  <c:v>8.8000000000000007</c:v>
                </c:pt>
                <c:pt idx="45">
                  <c:v>9</c:v>
                </c:pt>
                <c:pt idx="46">
                  <c:v>9.2000000000000011</c:v>
                </c:pt>
                <c:pt idx="47">
                  <c:v>9.4</c:v>
                </c:pt>
                <c:pt idx="48">
                  <c:v>9.6</c:v>
                </c:pt>
                <c:pt idx="49">
                  <c:v>9.8000000000000007</c:v>
                </c:pt>
                <c:pt idx="50">
                  <c:v>10</c:v>
                </c:pt>
                <c:pt idx="51">
                  <c:v>10.200000000000001</c:v>
                </c:pt>
                <c:pt idx="52">
                  <c:v>10.4</c:v>
                </c:pt>
                <c:pt idx="53">
                  <c:v>10.6</c:v>
                </c:pt>
                <c:pt idx="54">
                  <c:v>10.8</c:v>
                </c:pt>
                <c:pt idx="55">
                  <c:v>11</c:v>
                </c:pt>
                <c:pt idx="56">
                  <c:v>11.2</c:v>
                </c:pt>
                <c:pt idx="57">
                  <c:v>11.4</c:v>
                </c:pt>
                <c:pt idx="58">
                  <c:v>11.6</c:v>
                </c:pt>
                <c:pt idx="59">
                  <c:v>11.8</c:v>
                </c:pt>
                <c:pt idx="60">
                  <c:v>12</c:v>
                </c:pt>
                <c:pt idx="61">
                  <c:v>12.2</c:v>
                </c:pt>
                <c:pt idx="62">
                  <c:v>12.4</c:v>
                </c:pt>
                <c:pt idx="63">
                  <c:v>12.6</c:v>
                </c:pt>
                <c:pt idx="64">
                  <c:v>12.8</c:v>
                </c:pt>
                <c:pt idx="65">
                  <c:v>13</c:v>
                </c:pt>
                <c:pt idx="66">
                  <c:v>13.2</c:v>
                </c:pt>
                <c:pt idx="67">
                  <c:v>13.4</c:v>
                </c:pt>
                <c:pt idx="68">
                  <c:v>13.6</c:v>
                </c:pt>
                <c:pt idx="69">
                  <c:v>13.8</c:v>
                </c:pt>
                <c:pt idx="70">
                  <c:v>14</c:v>
                </c:pt>
              </c:numCache>
            </c:numRef>
          </c:cat>
          <c:val>
            <c:numRef>
              <c:f>Лист1!$B$14:$B$84</c:f>
              <c:numCache>
                <c:formatCode>General</c:formatCode>
                <c:ptCount val="7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0.34202400000000038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0.18942900000000101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0.15201300000000093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1.5247919999999937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</c:numCache>
            </c:numRef>
          </c:val>
        </c:ser>
        <c:axId val="131483520"/>
        <c:axId val="131522560"/>
      </c:barChart>
      <c:catAx>
        <c:axId val="1314835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рК</a:t>
                </a:r>
              </a:p>
            </c:rich>
          </c:tx>
          <c:layout>
            <c:manualLayout>
              <c:xMode val="edge"/>
              <c:yMode val="edge"/>
              <c:x val="0.8181955380577427"/>
              <c:y val="0.8912037037037035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1522560"/>
        <c:crosses val="autoZero"/>
        <c:auto val="1"/>
        <c:lblAlgn val="ctr"/>
        <c:lblOffset val="100"/>
        <c:tickLblSkip val="10"/>
        <c:tickMarkSkip val="5"/>
      </c:catAx>
      <c:valAx>
        <c:axId val="131522560"/>
        <c:scaling>
          <c:orientation val="minMax"/>
          <c:max val="1.6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i="1">
                    <a:latin typeface="Times New Roman" pitchFamily="18" charset="0"/>
                    <a:cs typeface="Times New Roman" pitchFamily="18" charset="0"/>
                  </a:rPr>
                  <a:t>q</a:t>
                </a: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,</a:t>
                </a:r>
                <a:r>
                  <a:rPr lang="ru-RU" baseline="0">
                    <a:latin typeface="Times New Roman" pitchFamily="18" charset="0"/>
                    <a:cs typeface="Times New Roman" pitchFamily="18" charset="0"/>
                  </a:rPr>
                  <a:t> ммоль/г</a:t>
                </a:r>
                <a:endParaRPr lang="ru-RU">
                  <a:latin typeface="Times New Roman" pitchFamily="18" charset="0"/>
                  <a:cs typeface="Times New Roman" pitchFamily="18" charset="0"/>
                </a:endParaRPr>
              </a:p>
            </c:rich>
          </c:tx>
        </c:title>
        <c:numFmt formatCode="General" sourceLinked="1"/>
        <c:majorTickMark val="in"/>
        <c:minorTickMark val="in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1483520"/>
        <c:crosses val="autoZero"/>
        <c:crossBetween val="between"/>
        <c:majorUnit val="1"/>
        <c:minorUnit val="0.1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0819960796039741"/>
          <c:y val="8.9979550102249548E-2"/>
          <c:w val="0.70843195233507639"/>
          <c:h val="0.62830265848670763"/>
        </c:manualLayout>
      </c:layout>
      <c:barChart>
        <c:barDir val="col"/>
        <c:grouping val="clustered"/>
        <c:ser>
          <c:idx val="1"/>
          <c:order val="0"/>
          <c:spPr>
            <a:solidFill>
              <a:prstClr val="black"/>
            </a:solidFill>
            <a:ln>
              <a:solidFill>
                <a:prstClr val="black"/>
              </a:solidFill>
            </a:ln>
          </c:spPr>
          <c:cat>
            <c:numRef>
              <c:f>Лист2!$A$3:$A$73</c:f>
              <c:numCache>
                <c:formatCode>0</c:formatCode>
                <c:ptCount val="71"/>
                <c:pt idx="0">
                  <c:v>0</c:v>
                </c:pt>
                <c:pt idx="1">
                  <c:v>0.2</c:v>
                </c:pt>
                <c:pt idx="2">
                  <c:v>0.4</c:v>
                </c:pt>
                <c:pt idx="3">
                  <c:v>0.60000000000000064</c:v>
                </c:pt>
                <c:pt idx="4">
                  <c:v>0.8</c:v>
                </c:pt>
                <c:pt idx="5">
                  <c:v>1</c:v>
                </c:pt>
                <c:pt idx="6">
                  <c:v>1.2</c:v>
                </c:pt>
                <c:pt idx="7">
                  <c:v>1.4</c:v>
                </c:pt>
                <c:pt idx="8">
                  <c:v>1.6</c:v>
                </c:pt>
                <c:pt idx="9">
                  <c:v>1.8</c:v>
                </c:pt>
                <c:pt idx="10">
                  <c:v>2</c:v>
                </c:pt>
                <c:pt idx="11">
                  <c:v>2.2000000000000002</c:v>
                </c:pt>
                <c:pt idx="12">
                  <c:v>2.4</c:v>
                </c:pt>
                <c:pt idx="13">
                  <c:v>2.6</c:v>
                </c:pt>
                <c:pt idx="14">
                  <c:v>2.8</c:v>
                </c:pt>
                <c:pt idx="15">
                  <c:v>3</c:v>
                </c:pt>
                <c:pt idx="16">
                  <c:v>3.2</c:v>
                </c:pt>
                <c:pt idx="17">
                  <c:v>3.4</c:v>
                </c:pt>
                <c:pt idx="18">
                  <c:v>3.6</c:v>
                </c:pt>
                <c:pt idx="19">
                  <c:v>3.8</c:v>
                </c:pt>
                <c:pt idx="20">
                  <c:v>4</c:v>
                </c:pt>
                <c:pt idx="21">
                  <c:v>4.2</c:v>
                </c:pt>
                <c:pt idx="22">
                  <c:v>4.4000000000000004</c:v>
                </c:pt>
                <c:pt idx="23">
                  <c:v>4.5999999999999996</c:v>
                </c:pt>
                <c:pt idx="24">
                  <c:v>4.8</c:v>
                </c:pt>
                <c:pt idx="25">
                  <c:v>5</c:v>
                </c:pt>
                <c:pt idx="26">
                  <c:v>5.2</c:v>
                </c:pt>
                <c:pt idx="27">
                  <c:v>5.4</c:v>
                </c:pt>
                <c:pt idx="28">
                  <c:v>5.6</c:v>
                </c:pt>
                <c:pt idx="29">
                  <c:v>5.8</c:v>
                </c:pt>
                <c:pt idx="30">
                  <c:v>6</c:v>
                </c:pt>
                <c:pt idx="31">
                  <c:v>6.2</c:v>
                </c:pt>
                <c:pt idx="32">
                  <c:v>6.4</c:v>
                </c:pt>
                <c:pt idx="33">
                  <c:v>6.6</c:v>
                </c:pt>
                <c:pt idx="34">
                  <c:v>6.8</c:v>
                </c:pt>
                <c:pt idx="35">
                  <c:v>7</c:v>
                </c:pt>
                <c:pt idx="36">
                  <c:v>7.2</c:v>
                </c:pt>
                <c:pt idx="37">
                  <c:v>7.4</c:v>
                </c:pt>
                <c:pt idx="38">
                  <c:v>7.6</c:v>
                </c:pt>
                <c:pt idx="39">
                  <c:v>7.8</c:v>
                </c:pt>
                <c:pt idx="40">
                  <c:v>8</c:v>
                </c:pt>
                <c:pt idx="41">
                  <c:v>8.2000000000000011</c:v>
                </c:pt>
                <c:pt idx="42">
                  <c:v>8.4</c:v>
                </c:pt>
                <c:pt idx="43">
                  <c:v>8.6</c:v>
                </c:pt>
                <c:pt idx="44">
                  <c:v>8.8000000000000007</c:v>
                </c:pt>
                <c:pt idx="45">
                  <c:v>9</c:v>
                </c:pt>
                <c:pt idx="46">
                  <c:v>9.2000000000000011</c:v>
                </c:pt>
                <c:pt idx="47">
                  <c:v>9.4</c:v>
                </c:pt>
                <c:pt idx="48">
                  <c:v>9.6</c:v>
                </c:pt>
                <c:pt idx="49">
                  <c:v>9.8000000000000007</c:v>
                </c:pt>
                <c:pt idx="50">
                  <c:v>10</c:v>
                </c:pt>
                <c:pt idx="51">
                  <c:v>10.200000000000001</c:v>
                </c:pt>
                <c:pt idx="52">
                  <c:v>10.4</c:v>
                </c:pt>
                <c:pt idx="53">
                  <c:v>10.6</c:v>
                </c:pt>
                <c:pt idx="54">
                  <c:v>10.8</c:v>
                </c:pt>
                <c:pt idx="55">
                  <c:v>11</c:v>
                </c:pt>
                <c:pt idx="56">
                  <c:v>11.2</c:v>
                </c:pt>
                <c:pt idx="57">
                  <c:v>11.4</c:v>
                </c:pt>
                <c:pt idx="58">
                  <c:v>11.6</c:v>
                </c:pt>
                <c:pt idx="59">
                  <c:v>11.8</c:v>
                </c:pt>
                <c:pt idx="60">
                  <c:v>12</c:v>
                </c:pt>
                <c:pt idx="61">
                  <c:v>12.2</c:v>
                </c:pt>
                <c:pt idx="62">
                  <c:v>12.4</c:v>
                </c:pt>
                <c:pt idx="63">
                  <c:v>12.6</c:v>
                </c:pt>
                <c:pt idx="64">
                  <c:v>12.8</c:v>
                </c:pt>
                <c:pt idx="65">
                  <c:v>13</c:v>
                </c:pt>
                <c:pt idx="66">
                  <c:v>13.2</c:v>
                </c:pt>
                <c:pt idx="67">
                  <c:v>13.4</c:v>
                </c:pt>
                <c:pt idx="68">
                  <c:v>13.6</c:v>
                </c:pt>
                <c:pt idx="69">
                  <c:v>13.8</c:v>
                </c:pt>
                <c:pt idx="70">
                  <c:v>14</c:v>
                </c:pt>
              </c:numCache>
            </c:numRef>
          </c:cat>
          <c:val>
            <c:numRef>
              <c:f>Лист2!$B$3:$B$73</c:f>
              <c:numCache>
                <c:formatCode>General</c:formatCode>
                <c:ptCount val="7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0.20623700000000081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0.20517099999999988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0.58859199999999956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</c:numCache>
            </c:numRef>
          </c:val>
        </c:ser>
        <c:axId val="131533824"/>
        <c:axId val="131552384"/>
      </c:barChart>
      <c:catAx>
        <c:axId val="1315338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рК</a:t>
                </a:r>
              </a:p>
            </c:rich>
          </c:tx>
          <c:layout>
            <c:manualLayout>
              <c:xMode val="edge"/>
              <c:yMode val="edge"/>
              <c:x val="0.76897528433946183"/>
              <c:y val="0.87268518518518901"/>
            </c:manualLayout>
          </c:layout>
        </c:title>
        <c:numFmt formatCode="0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1552384"/>
        <c:crosses val="autoZero"/>
        <c:auto val="1"/>
        <c:lblAlgn val="ctr"/>
        <c:lblOffset val="100"/>
        <c:tickLblSkip val="10"/>
        <c:tickMarkSkip val="5"/>
      </c:catAx>
      <c:valAx>
        <c:axId val="131552384"/>
        <c:scaling>
          <c:orientation val="minMax"/>
          <c:max val="0.60000000000000064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 i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en-US" i="1">
                    <a:latin typeface="Times New Roman" pitchFamily="18" charset="0"/>
                    <a:cs typeface="Times New Roman" pitchFamily="18" charset="0"/>
                  </a:rPr>
                  <a:t>q, </a:t>
                </a:r>
                <a:r>
                  <a:rPr lang="ru-RU" i="0">
                    <a:latin typeface="Times New Roman" pitchFamily="18" charset="0"/>
                    <a:cs typeface="Times New Roman" pitchFamily="18" charset="0"/>
                  </a:rPr>
                  <a:t>ммоль/г</a:t>
                </a:r>
              </a:p>
            </c:rich>
          </c:tx>
          <c:layout>
            <c:manualLayout>
              <c:xMode val="edge"/>
              <c:yMode val="edge"/>
              <c:x val="3.8888999634539352E-2"/>
              <c:y val="0.23568330032365567"/>
            </c:manualLayout>
          </c:layout>
        </c:title>
        <c:numFmt formatCode="General" sourceLinked="1"/>
        <c:minorTickMark val="in"/>
        <c:tickLblPos val="nextTo"/>
        <c:txPr>
          <a:bodyPr/>
          <a:lstStyle/>
          <a:p>
            <a:pPr>
              <a:defRPr baseline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1533824"/>
        <c:crosses val="autoZero"/>
        <c:crossBetween val="between"/>
        <c:majorUnit val="0.5"/>
        <c:minorUnit val="0.1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E7686-0F2F-42FC-9D55-B7C87555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15180</CharactersWithSpaces>
  <SharedDoc>false</SharedDoc>
  <HLinks>
    <vt:vector size="12" baseType="variant">
      <vt:variant>
        <vt:i4>7209052</vt:i4>
      </vt:variant>
      <vt:variant>
        <vt:i4>30</vt:i4>
      </vt:variant>
      <vt:variant>
        <vt:i4>0</vt:i4>
      </vt:variant>
      <vt:variant>
        <vt:i4>5</vt:i4>
      </vt:variant>
      <vt:variant>
        <vt:lpwstr>mailto:sitnikov-pa@chemi.komisc.ru</vt:lpwstr>
      </vt:variant>
      <vt:variant>
        <vt:lpwstr/>
      </vt:variant>
      <vt:variant>
        <vt:i4>7209052</vt:i4>
      </vt:variant>
      <vt:variant>
        <vt:i4>0</vt:i4>
      </vt:variant>
      <vt:variant>
        <vt:i4>0</vt:i4>
      </vt:variant>
      <vt:variant>
        <vt:i4>5</vt:i4>
      </vt:variant>
      <vt:variant>
        <vt:lpwstr>mailto:sitnikov-pa@chemi.komisc.ru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Sytnikov</dc:creator>
  <cp:lastModifiedBy>Пользователь Windows</cp:lastModifiedBy>
  <cp:revision>8</cp:revision>
  <cp:lastPrinted>2015-05-29T07:54:00Z</cp:lastPrinted>
  <dcterms:created xsi:type="dcterms:W3CDTF">2015-05-29T06:06:00Z</dcterms:created>
  <dcterms:modified xsi:type="dcterms:W3CDTF">2015-10-30T11:50:00Z</dcterms:modified>
</cp:coreProperties>
</file>